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CC" w:rsidRPr="002D785B" w:rsidRDefault="00FC6ACC" w:rsidP="00DD32BC">
      <w:pPr>
        <w:spacing w:beforeLines="100" w:before="312" w:afterLines="100" w:after="312"/>
        <w:jc w:val="distribute"/>
        <w:rPr>
          <w:rFonts w:ascii="方正小标宋简体" w:eastAsia="方正小标宋简体" w:hAnsi="华文中宋"/>
          <w:color w:val="FF0000"/>
          <w:spacing w:val="20"/>
          <w:w w:val="60"/>
          <w:sz w:val="108"/>
          <w:szCs w:val="108"/>
        </w:rPr>
      </w:pPr>
      <w:r w:rsidRPr="002D785B">
        <w:rPr>
          <w:rFonts w:ascii="方正小标宋简体" w:eastAsia="方正小标宋简体" w:hAnsi="华文中宋" w:hint="eastAsia"/>
          <w:color w:val="FF0000"/>
          <w:spacing w:val="20"/>
          <w:w w:val="60"/>
          <w:sz w:val="108"/>
          <w:szCs w:val="108"/>
        </w:rPr>
        <w:t>安徽省教育招生考试院文件</w:t>
      </w:r>
    </w:p>
    <w:p w:rsidR="00FC6ACC" w:rsidRDefault="00961E56" w:rsidP="00FC6ACC">
      <w:pPr>
        <w:jc w:val="center"/>
        <w:rPr>
          <w:rFonts w:ascii="方正仿宋_GBK" w:eastAsia="方正仿宋_GBK" w:hAnsi="Times New Roman"/>
          <w:b/>
          <w:sz w:val="32"/>
          <w:szCs w:val="32"/>
        </w:rPr>
      </w:pPr>
      <w:r>
        <w:rPr>
          <w:rFonts w:ascii="方正仿宋_GBK" w:eastAsia="方正仿宋_GBK" w:hAnsi="宋体" w:hint="eastAsia"/>
          <w:kern w:val="0"/>
          <w:sz w:val="32"/>
          <w:szCs w:val="32"/>
        </w:rPr>
        <w:t>皖招考〔2020〕</w:t>
      </w:r>
      <w:r w:rsidR="00C83031">
        <w:rPr>
          <w:rFonts w:ascii="方正仿宋_GBK" w:eastAsia="方正仿宋_GBK" w:hAnsi="宋体"/>
          <w:kern w:val="0"/>
          <w:sz w:val="32"/>
          <w:szCs w:val="32"/>
        </w:rPr>
        <w:t>25</w:t>
      </w:r>
      <w:r>
        <w:rPr>
          <w:rFonts w:ascii="方正仿宋_GBK" w:eastAsia="方正仿宋_GBK" w:hAnsi="宋体" w:hint="eastAsia"/>
          <w:kern w:val="0"/>
          <w:sz w:val="32"/>
          <w:szCs w:val="32"/>
        </w:rPr>
        <w:t>号</w:t>
      </w:r>
    </w:p>
    <w:p w:rsidR="00FC6ACC" w:rsidRDefault="005C7CF2" w:rsidP="00FC6ACC">
      <w:pPr>
        <w:spacing w:line="240" w:lineRule="atLeast"/>
        <w:jc w:val="center"/>
        <w:rPr>
          <w:rFonts w:ascii="Times New Roman"/>
          <w:color w:val="FF0000"/>
          <w:sz w:val="52"/>
          <w:szCs w:val="52"/>
        </w:rPr>
      </w:pPr>
      <w:r>
        <w:rPr>
          <w:rFonts w:ascii="Times New Roman"/>
          <w:noProof/>
          <w:color w:val="FF0000"/>
          <w:sz w:val="52"/>
          <w:szCs w:val="52"/>
        </w:rPr>
        <w:pict>
          <v:line id="_x0000_s1028" style="position:absolute;left:0;text-align:left;z-index:2" from="0,3pt" to="437.25pt,3.45pt" strokecolor="red" strokeweight="3pt"/>
        </w:pict>
      </w:r>
      <w:r>
        <w:rPr>
          <w:rFonts w:ascii="Times New Roman"/>
          <w:color w:val="FF0000"/>
          <w:sz w:val="52"/>
          <w:szCs w:val="52"/>
        </w:rPr>
      </w:r>
      <w:r>
        <w:rPr>
          <w:rFonts w:ascii="Times New Roman"/>
          <w:color w:val="FF0000"/>
          <w:sz w:val="52"/>
          <w:szCs w:val="52"/>
        </w:rPr>
        <w:pict>
          <v:group id="_x0000_s1026" editas="canvas" style="width:459pt;height:7.8pt;mso-position-horizontal-relative:char;mso-position-vertical-relative:line" coordorigin="1807,2880" coordsize="9180,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2880;width:9180;height:156" o:preferrelative="f">
              <v:fill o:detectmouseclick="t"/>
              <v:path o:extrusionok="t" o:connecttype="none"/>
            </v:shape>
            <w10:anchorlock/>
          </v:group>
        </w:pict>
      </w:r>
    </w:p>
    <w:p w:rsidR="00961E56" w:rsidRDefault="00961E56" w:rsidP="00961E56">
      <w:pPr>
        <w:spacing w:line="0" w:lineRule="atLeast"/>
        <w:jc w:val="center"/>
        <w:rPr>
          <w:rFonts w:ascii="方正小标宋_GBK" w:eastAsia="方正小标宋_GBK" w:hAnsi="宋体"/>
          <w:w w:val="90"/>
          <w:sz w:val="44"/>
          <w:szCs w:val="44"/>
        </w:rPr>
      </w:pPr>
      <w:r>
        <w:rPr>
          <w:rFonts w:ascii="方正小标宋_GBK" w:eastAsia="方正小标宋_GBK" w:hAnsi="宋体" w:hint="eastAsia"/>
          <w:w w:val="90"/>
          <w:sz w:val="44"/>
          <w:szCs w:val="44"/>
        </w:rPr>
        <w:t>安徽省教育招生考试院关于印发安徽省2020年普通高校招生考生志愿网上填报办法的通知</w:t>
      </w:r>
    </w:p>
    <w:p w:rsidR="00961E56" w:rsidRDefault="00961E56" w:rsidP="00961E56">
      <w:pPr>
        <w:jc w:val="center"/>
        <w:rPr>
          <w:rFonts w:ascii="宋体" w:hAnsi="Times New Roman"/>
          <w:sz w:val="44"/>
          <w:szCs w:val="44"/>
        </w:rPr>
      </w:pPr>
    </w:p>
    <w:p w:rsidR="00961E56" w:rsidRDefault="00961E56" w:rsidP="00961E56">
      <w:pPr>
        <w:jc w:val="left"/>
        <w:rPr>
          <w:rFonts w:ascii="方正仿宋_GBK" w:eastAsia="方正仿宋_GBK"/>
          <w:sz w:val="32"/>
          <w:szCs w:val="32"/>
        </w:rPr>
      </w:pPr>
      <w:r>
        <w:rPr>
          <w:rFonts w:ascii="方正仿宋_GBK" w:eastAsia="方正仿宋_GBK" w:hint="eastAsia"/>
          <w:sz w:val="32"/>
          <w:szCs w:val="32"/>
        </w:rPr>
        <w:t>各市、县（市、区）教育招生考试机构：</w:t>
      </w:r>
    </w:p>
    <w:p w:rsidR="00961E56" w:rsidRDefault="00961E56" w:rsidP="00961E56">
      <w:pPr>
        <w:ind w:firstLineChars="200" w:firstLine="640"/>
        <w:jc w:val="left"/>
        <w:rPr>
          <w:rFonts w:ascii="方正仿宋_GBK" w:eastAsia="方正仿宋_GBK" w:hAnsi="宋体"/>
          <w:sz w:val="32"/>
          <w:szCs w:val="32"/>
        </w:rPr>
      </w:pPr>
      <w:r>
        <w:rPr>
          <w:rFonts w:ascii="方正仿宋_GBK" w:eastAsia="方正仿宋_GBK" w:hint="eastAsia"/>
          <w:sz w:val="32"/>
          <w:szCs w:val="32"/>
        </w:rPr>
        <w:t>为做好我省2020年普通高校招生考生志愿网上填报工作，现将</w:t>
      </w:r>
      <w:r>
        <w:rPr>
          <w:rFonts w:ascii="方正仿宋_GBK" w:eastAsia="方正仿宋_GBK" w:hAnsi="宋体" w:hint="eastAsia"/>
          <w:sz w:val="32"/>
          <w:szCs w:val="32"/>
        </w:rPr>
        <w:t>《安徽省2020年普通高校招生考生志愿网上填报办法》印发给你们，请遵照执行。</w:t>
      </w:r>
    </w:p>
    <w:p w:rsidR="00961E56" w:rsidRDefault="00961E56" w:rsidP="00961E56">
      <w:pPr>
        <w:ind w:firstLineChars="200" w:firstLine="640"/>
        <w:jc w:val="left"/>
        <w:rPr>
          <w:rFonts w:ascii="方正仿宋_GBK" w:eastAsia="方正仿宋_GBK" w:hAnsi="宋体"/>
          <w:sz w:val="32"/>
          <w:szCs w:val="32"/>
        </w:rPr>
      </w:pPr>
    </w:p>
    <w:p w:rsidR="00961E56" w:rsidRDefault="00961E56" w:rsidP="00961E56">
      <w:pPr>
        <w:ind w:firstLineChars="1450" w:firstLine="4640"/>
        <w:jc w:val="left"/>
        <w:rPr>
          <w:rFonts w:ascii="方正仿宋_GBK" w:eastAsia="方正仿宋_GBK" w:hAnsi="宋体"/>
          <w:sz w:val="32"/>
          <w:szCs w:val="32"/>
        </w:rPr>
      </w:pPr>
      <w:r>
        <w:rPr>
          <w:rFonts w:ascii="方正仿宋_GBK" w:eastAsia="方正仿宋_GBK" w:hAnsi="宋体" w:hint="eastAsia"/>
          <w:sz w:val="32"/>
          <w:szCs w:val="32"/>
        </w:rPr>
        <w:t>安徽省教育招生考试院</w:t>
      </w:r>
    </w:p>
    <w:p w:rsidR="00961E56" w:rsidRDefault="00961E56" w:rsidP="00961E56">
      <w:pPr>
        <w:wordWrap w:val="0"/>
        <w:ind w:firstLineChars="200" w:firstLine="640"/>
        <w:jc w:val="right"/>
        <w:outlineLvl w:val="0"/>
        <w:rPr>
          <w:rFonts w:ascii="宋体" w:hAnsi="Times New Roman"/>
          <w:sz w:val="44"/>
          <w:szCs w:val="44"/>
        </w:rPr>
      </w:pPr>
      <w:r>
        <w:rPr>
          <w:rFonts w:ascii="方正仿宋_GBK" w:eastAsia="方正仿宋_GBK" w:hAnsi="宋体" w:hint="eastAsia"/>
          <w:sz w:val="32"/>
          <w:szCs w:val="32"/>
        </w:rPr>
        <w:t>2020年</w:t>
      </w:r>
      <w:r w:rsidR="005C7CF2">
        <w:rPr>
          <w:noProof/>
        </w:rPr>
        <w:pict>
          <v:shape id="安徽省教育招生考试院" o:spid="_x0000_s1029" type="#_x0000_t75" alt="SignatureName:安徽省教育招生考试院 SignatureTime：Fri Jul 10 2020 16:44:49 GMT+0800 (中国标准时间)" style="position:absolute;left:0;text-align:left;margin-left:330.75pt;margin-top:500.25pt;width:120pt;height:120pt;z-index:-1;mso-position-horizontal:absolute;mso-position-horizontal-relative:page;mso-position-vertical:absolute;mso-position-vertical-relative:page">
            <v:imagedata r:id="rId7" o:title="getseal" chromakey="white"/>
            <w10:wrap anchorx="page" anchory="page"/>
          </v:shape>
        </w:pict>
      </w:r>
      <w:r>
        <w:rPr>
          <w:rFonts w:ascii="方正仿宋_GBK" w:eastAsia="方正仿宋_GBK" w:hAnsi="宋体" w:hint="eastAsia"/>
          <w:sz w:val="32"/>
          <w:szCs w:val="32"/>
        </w:rPr>
        <w:t>7月1</w:t>
      </w:r>
      <w:r>
        <w:rPr>
          <w:rFonts w:ascii="方正仿宋_GBK" w:eastAsia="方正仿宋_GBK" w:hAnsi="宋体"/>
          <w:sz w:val="32"/>
          <w:szCs w:val="32"/>
        </w:rPr>
        <w:t>0</w:t>
      </w:r>
      <w:r>
        <w:rPr>
          <w:rFonts w:ascii="方正仿宋_GBK" w:eastAsia="方正仿宋_GBK" w:hAnsi="宋体" w:hint="eastAsia"/>
          <w:sz w:val="32"/>
          <w:szCs w:val="32"/>
        </w:rPr>
        <w:t xml:space="preserve">日  </w:t>
      </w:r>
      <w:r>
        <w:rPr>
          <w:rFonts w:ascii="仿宋_GB2312" w:eastAsia="仿宋_GB2312" w:hAnsi="宋体" w:hint="eastAsia"/>
          <w:sz w:val="32"/>
          <w:szCs w:val="32"/>
        </w:rPr>
        <w:t xml:space="preserve">      </w:t>
      </w:r>
    </w:p>
    <w:p w:rsidR="00961E56" w:rsidRDefault="00961E56" w:rsidP="00961E56">
      <w:pPr>
        <w:jc w:val="center"/>
        <w:rPr>
          <w:rFonts w:ascii="方正小标宋_GBK" w:eastAsia="方正小标宋_GBK" w:hAnsi="宋体"/>
          <w:sz w:val="36"/>
          <w:szCs w:val="36"/>
        </w:rPr>
      </w:pPr>
      <w:r>
        <w:rPr>
          <w:rFonts w:ascii="宋体" w:hint="eastAsia"/>
          <w:kern w:val="0"/>
          <w:sz w:val="44"/>
          <w:szCs w:val="44"/>
        </w:rPr>
        <w:br w:type="page"/>
      </w:r>
      <w:r>
        <w:rPr>
          <w:rFonts w:ascii="方正小标宋_GBK" w:eastAsia="方正小标宋_GBK" w:hAnsi="宋体" w:hint="eastAsia"/>
          <w:sz w:val="36"/>
          <w:szCs w:val="36"/>
        </w:rPr>
        <w:lastRenderedPageBreak/>
        <w:t>安徽省2020年普通高校招生考生志愿网上填报办法</w:t>
      </w:r>
    </w:p>
    <w:p w:rsidR="00961E56" w:rsidRDefault="00961E56" w:rsidP="00961E56">
      <w:pPr>
        <w:rPr>
          <w:rFonts w:ascii="方正仿宋_GBK" w:eastAsia="方正仿宋_GBK" w:hAnsi="Times New Roman"/>
          <w:sz w:val="32"/>
          <w:szCs w:val="32"/>
        </w:rPr>
      </w:pP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2020年我省普通高校招生继续实行志愿网上填报（含征集志愿）。为确保此项工作顺利进行，特制定本办法。</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一、组织领导</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安徽省2020年普通高校招生考生志愿网上填报由安徽省教育招生考试院（以下简称省考试院）统一部署，各市、县（市、区）教育招生考试机构（以下统称各级教育招生考试机构）具体组织并实施。</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省考试院负责志愿网上填报工作的整体组织协调、志愿填报系统开发、网络和数据安全、市级教育招生考试机构工作人员培训和相关信息发布等工作。</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市级教育招生考试机构负责组织协调本辖区各县级教育招生考试机构志愿网上填报工作，及时传达省考试院相关要求，培训县级教育招生考试机构工作人员，实时监控各县（市、区）志愿填报进度。</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县级教育招生考试机构负责组织协调本辖区志愿填报确认点（以下简称确认点）工作、培训确认点工作人员、实时监控各确认点志愿填报进度、重置考生密码、督促各确认点认真做好志愿填报组织和确认等工作。</w:t>
      </w:r>
    </w:p>
    <w:p w:rsidR="00961E56" w:rsidRDefault="00961E56" w:rsidP="00961E56">
      <w:pPr>
        <w:ind w:firstLineChars="200" w:firstLine="640"/>
        <w:rPr>
          <w:rFonts w:ascii="方正仿宋_GBK" w:eastAsia="方正仿宋_GBK" w:hAnsi="宋体" w:cs="宋体"/>
          <w:sz w:val="32"/>
          <w:szCs w:val="32"/>
        </w:rPr>
      </w:pPr>
      <w:r>
        <w:rPr>
          <w:rFonts w:ascii="方正仿宋_GBK" w:eastAsia="方正仿宋_GBK" w:hint="eastAsia"/>
          <w:sz w:val="32"/>
          <w:szCs w:val="32"/>
        </w:rPr>
        <w:t>确认点负责具体组织考生填报和确认志愿、解决考生填报过</w:t>
      </w:r>
      <w:r>
        <w:rPr>
          <w:rFonts w:ascii="方正仿宋_GBK" w:eastAsia="方正仿宋_GBK" w:hint="eastAsia"/>
          <w:sz w:val="32"/>
          <w:szCs w:val="32"/>
        </w:rPr>
        <w:lastRenderedPageBreak/>
        <w:t>程中出现的问题、实时监控本确认点志愿填报进度</w:t>
      </w:r>
      <w:r>
        <w:rPr>
          <w:rFonts w:ascii="方正仿宋_GBK" w:eastAsia="方正仿宋_GBK" w:hAnsi="宋体" w:cs="宋体" w:hint="eastAsia"/>
          <w:sz w:val="32"/>
          <w:szCs w:val="32"/>
        </w:rPr>
        <w:t>等工作。</w:t>
      </w:r>
    </w:p>
    <w:p w:rsidR="00961E56" w:rsidRDefault="00961E56" w:rsidP="00961E5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考生应充分了解所报考院校或专业的条件要求，根据自己的身体条件、户籍所在地、父亲或母亲或法定监护人户籍所在地等条件，按照自己的意愿填报院校和专业志愿。因不符合院校或专业录取条件造成不能录取等遗留问题由考生本人负责。</w:t>
      </w:r>
    </w:p>
    <w:p w:rsidR="00961E56" w:rsidRDefault="00961E56" w:rsidP="00961E56">
      <w:pPr>
        <w:ind w:firstLineChars="200" w:firstLine="640"/>
        <w:rPr>
          <w:rFonts w:ascii="方正仿宋_GBK" w:eastAsia="方正仿宋_GBK" w:hAnsi="Times New Roman"/>
          <w:sz w:val="32"/>
          <w:szCs w:val="32"/>
        </w:rPr>
      </w:pPr>
      <w:r>
        <w:rPr>
          <w:rFonts w:ascii="方正仿宋_GBK" w:eastAsia="方正仿宋_GBK" w:hint="eastAsia"/>
          <w:sz w:val="32"/>
          <w:szCs w:val="32"/>
        </w:rPr>
        <w:t>二、志愿网上填报时段</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安徽省2020年普通高校招生各科类各批次志愿（含录取期间各批次征集志愿）均通过网络分时段填报。各级教育招生考试机构在志愿填报时段内组织达线考生分期分批上网录入志愿信息。</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961E56" w:rsidRPr="00D45543" w:rsidTr="00961E56">
        <w:trPr>
          <w:trHeight w:val="510"/>
          <w:jc w:val="center"/>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center"/>
              <w:rPr>
                <w:rFonts w:ascii="方正仿宋_GBK" w:eastAsia="方正仿宋_GBK" w:hAnsi="宋体"/>
                <w:b/>
                <w:sz w:val="28"/>
                <w:szCs w:val="28"/>
              </w:rPr>
            </w:pPr>
            <w:r>
              <w:rPr>
                <w:rFonts w:ascii="方正仿宋_GBK" w:eastAsia="方正仿宋_GBK" w:hAnsi="宋体" w:hint="eastAsia"/>
                <w:b/>
                <w:sz w:val="28"/>
                <w:szCs w:val="28"/>
              </w:rPr>
              <w:t>志愿填报时间表</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center"/>
              <w:rPr>
                <w:rFonts w:ascii="方正仿宋_GBK" w:eastAsia="方正仿宋_GBK" w:hAnsi="宋体"/>
                <w:b/>
                <w:sz w:val="28"/>
                <w:szCs w:val="28"/>
              </w:rPr>
            </w:pPr>
            <w:r>
              <w:rPr>
                <w:rFonts w:ascii="方正仿宋_GBK" w:eastAsia="方正仿宋_GBK" w:hAnsi="宋体" w:hint="eastAsia"/>
                <w:b/>
                <w:sz w:val="28"/>
                <w:szCs w:val="28"/>
              </w:rPr>
              <w:t>批次</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center"/>
              <w:rPr>
                <w:rFonts w:ascii="方正仿宋_GBK" w:eastAsia="方正仿宋_GBK" w:hAnsi="宋体"/>
                <w:b/>
                <w:sz w:val="28"/>
                <w:szCs w:val="28"/>
              </w:rPr>
            </w:pPr>
            <w:r>
              <w:rPr>
                <w:rFonts w:ascii="方正仿宋_GBK" w:eastAsia="方正仿宋_GBK" w:hAnsi="宋体" w:hint="eastAsia"/>
                <w:b/>
                <w:sz w:val="28"/>
                <w:szCs w:val="28"/>
              </w:rPr>
              <w:t>时段</w:t>
            </w:r>
          </w:p>
        </w:tc>
      </w:tr>
      <w:tr w:rsidR="00961E56" w:rsidRPr="00D45543" w:rsidTr="00961E56">
        <w:trPr>
          <w:trHeight w:hRule="exact" w:val="1827"/>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int="eastAsia"/>
                <w:sz w:val="28"/>
                <w:szCs w:val="28"/>
              </w:rPr>
              <w:t>文理科本科提前批（包括国家专项计划、地方专项计划、高校专项计划）、高职（专科）提前批和艺术、体育类各批次。</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rPr>
                <w:rFonts w:ascii="方正仿宋_GBK" w:eastAsia="方正仿宋_GBK" w:hAnsi="宋体"/>
                <w:sz w:val="28"/>
                <w:szCs w:val="28"/>
              </w:rPr>
            </w:pPr>
            <w:r>
              <w:rPr>
                <w:rFonts w:ascii="方正仿宋_GBK" w:eastAsia="方正仿宋_GBK" w:hint="eastAsia"/>
                <w:sz w:val="28"/>
                <w:szCs w:val="28"/>
              </w:rPr>
              <w:t>7月27日8:00至29日17:00</w:t>
            </w:r>
          </w:p>
        </w:tc>
      </w:tr>
      <w:tr w:rsidR="00961E56" w:rsidRPr="00D45543" w:rsidTr="00961E56">
        <w:trPr>
          <w:trHeight w:hRule="exact" w:val="485"/>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cs="宋体" w:hint="eastAsia"/>
                <w:sz w:val="28"/>
                <w:szCs w:val="28"/>
              </w:rPr>
              <w:t>普通文理科本科院校第一、二批。</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int="eastAsia"/>
                <w:sz w:val="28"/>
                <w:szCs w:val="28"/>
              </w:rPr>
              <w:t>8月1日8:00至8月4日17:00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cs="宋体" w:hint="eastAsia"/>
                <w:sz w:val="28"/>
                <w:szCs w:val="28"/>
              </w:rPr>
              <w:t>普通文理科高职（专科）院校批。</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int="eastAsia"/>
                <w:sz w:val="28"/>
                <w:szCs w:val="28"/>
              </w:rPr>
              <w:t>8月6日8:00至9日17:00</w:t>
            </w:r>
          </w:p>
        </w:tc>
      </w:tr>
      <w:tr w:rsidR="00961E56" w:rsidRPr="00D45543" w:rsidTr="00961E56">
        <w:trPr>
          <w:trHeight w:val="510"/>
          <w:jc w:val="center"/>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center"/>
              <w:rPr>
                <w:rFonts w:ascii="方正仿宋_GBK" w:eastAsia="方正仿宋_GBK"/>
                <w:b/>
                <w:sz w:val="28"/>
                <w:szCs w:val="28"/>
              </w:rPr>
            </w:pPr>
            <w:r>
              <w:rPr>
                <w:rFonts w:ascii="方正仿宋_GBK" w:eastAsia="方正仿宋_GBK" w:hint="eastAsia"/>
                <w:b/>
                <w:sz w:val="28"/>
                <w:szCs w:val="28"/>
              </w:rPr>
              <w:t>征集志愿填报时间表</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center"/>
              <w:rPr>
                <w:rFonts w:ascii="方正仿宋_GBK" w:eastAsia="方正仿宋_GBK" w:hAnsi="宋体"/>
                <w:b/>
                <w:sz w:val="28"/>
                <w:szCs w:val="28"/>
              </w:rPr>
            </w:pPr>
            <w:r>
              <w:rPr>
                <w:rFonts w:ascii="方正仿宋_GBK" w:eastAsia="方正仿宋_GBK" w:hAnsi="宋体" w:hint="eastAsia"/>
                <w:b/>
                <w:sz w:val="28"/>
                <w:szCs w:val="28"/>
              </w:rPr>
              <w:t>批次</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center"/>
              <w:rPr>
                <w:rFonts w:ascii="方正仿宋_GBK" w:eastAsia="方正仿宋_GBK" w:hAnsi="宋体"/>
                <w:b/>
                <w:sz w:val="28"/>
                <w:szCs w:val="28"/>
              </w:rPr>
            </w:pPr>
            <w:r>
              <w:rPr>
                <w:rFonts w:ascii="方正仿宋_GBK" w:eastAsia="方正仿宋_GBK" w:hAnsi="宋体" w:hint="eastAsia"/>
                <w:b/>
                <w:sz w:val="28"/>
                <w:szCs w:val="28"/>
              </w:rPr>
              <w:t>时段</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文理科本科提前批</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8月11日 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文理科本科第一批</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8月22日10:00至16:00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文理科本科第二批</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8月29日10:00至16:00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文理科高职（专科）批</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9月8日10:00至16:00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艺术类第二批（本科）</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8月18日10:00至16:00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lastRenderedPageBreak/>
              <w:t>艺术类第三批（本科）</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8月25日10:00至16:00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艺术类第四批（高职&lt;专科&gt;）</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9月6日10:00至16:00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体育类第一批（本科）</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8月17日10:00至16:00</w:t>
            </w:r>
          </w:p>
        </w:tc>
      </w:tr>
      <w:tr w:rsidR="00961E56" w:rsidRPr="00D45543" w:rsidTr="00961E56">
        <w:trPr>
          <w:trHeight w:hRule="exact" w:val="51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体育类第二批（高职&lt;专科&gt;）</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spacing w:line="400" w:lineRule="exact"/>
              <w:jc w:val="left"/>
              <w:rPr>
                <w:rFonts w:ascii="方正仿宋_GBK" w:eastAsia="方正仿宋_GBK" w:hAnsi="宋体"/>
                <w:sz w:val="28"/>
                <w:szCs w:val="28"/>
              </w:rPr>
            </w:pPr>
            <w:r>
              <w:rPr>
                <w:rFonts w:ascii="方正仿宋_GBK" w:eastAsia="方正仿宋_GBK" w:hAnsi="宋体" w:hint="eastAsia"/>
                <w:sz w:val="28"/>
                <w:szCs w:val="28"/>
              </w:rPr>
              <w:t>9月4日10:00至16:00</w:t>
            </w:r>
          </w:p>
        </w:tc>
      </w:tr>
    </w:tbl>
    <w:p w:rsidR="00961E56" w:rsidRDefault="00961E56" w:rsidP="00961E56">
      <w:pPr>
        <w:ind w:firstLineChars="200" w:firstLine="640"/>
        <w:rPr>
          <w:rFonts w:ascii="方正仿宋_GBK" w:eastAsia="方正仿宋_GBK" w:hAnsi="Times New Roman"/>
          <w:sz w:val="32"/>
          <w:szCs w:val="32"/>
        </w:rPr>
      </w:pPr>
      <w:r>
        <w:rPr>
          <w:rFonts w:ascii="方正仿宋_GBK" w:eastAsia="方正仿宋_GBK" w:hint="eastAsia"/>
          <w:sz w:val="32"/>
          <w:szCs w:val="32"/>
        </w:rPr>
        <w:t>征集志愿时间如受录取进度影响而改变，省考试院将及时在安徽省教育招生考试院网站和安徽省教育厅网站等媒体发布公告，相应调整考生填报征集志愿（含降分征集志愿）的时段。</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Ansi="宋体" w:cs="宋体" w:hint="eastAsia"/>
          <w:sz w:val="32"/>
          <w:szCs w:val="32"/>
        </w:rPr>
        <w:t>．</w:t>
      </w:r>
      <w:r>
        <w:rPr>
          <w:rFonts w:ascii="方正仿宋_GBK" w:eastAsia="方正仿宋_GBK" w:hint="eastAsia"/>
          <w:b/>
          <w:sz w:val="32"/>
          <w:szCs w:val="32"/>
        </w:rPr>
        <w:t>7月17日至23日，将进行志愿网上填报模拟演练。</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三、志愿网上填报操作流程</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各级教育招生考试机构组织考生在指定地点、指定时段内按照事先填好的志愿预填表内容由考生本人上网录入志愿信息。志愿录入完成提交后，现场打印志愿确认表并由考生本人当场签字确认。</w:t>
      </w:r>
    </w:p>
    <w:p w:rsidR="00961E56" w:rsidRDefault="00961E56" w:rsidP="00961E56">
      <w:pPr>
        <w:ind w:firstLineChars="200" w:firstLine="640"/>
        <w:outlineLvl w:val="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Ansi="宋体" w:cs="宋体" w:hint="eastAsia"/>
          <w:sz w:val="32"/>
          <w:szCs w:val="32"/>
        </w:rPr>
        <w:t>．</w:t>
      </w:r>
      <w:r>
        <w:rPr>
          <w:rFonts w:ascii="方正仿宋_GBK" w:eastAsia="方正仿宋_GBK" w:hint="eastAsia"/>
          <w:sz w:val="32"/>
          <w:szCs w:val="32"/>
        </w:rPr>
        <w:t>确定志愿填报确认点</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各级教育招生考试机构根据本辖区考生人数、设备情况等综合因素确定本辖区确认点。确认点原则上须设置在各级教育招生考试机构所在地，确认点应具备视频监控和视频巡查条件。根据疫情防控常态化需要，适当增加志愿填报点数量，减少考生聚集。</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确认点除具备一定数量的可联网计算机、激光打印机、身份证阅读器等设备外，还须具备电信或教育网宽带接入，具有固定的IP地址，同时配备相应的管理人员和计算机技术人员。</w:t>
      </w:r>
    </w:p>
    <w:p w:rsidR="00961E56" w:rsidRDefault="00961E56" w:rsidP="00961E56">
      <w:pPr>
        <w:ind w:firstLineChars="200" w:firstLine="640"/>
        <w:outlineLvl w:val="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Ansi="宋体" w:cs="宋体" w:hint="eastAsia"/>
          <w:sz w:val="32"/>
          <w:szCs w:val="32"/>
        </w:rPr>
        <w:t>．</w:t>
      </w:r>
      <w:r>
        <w:rPr>
          <w:rFonts w:ascii="方正仿宋_GBK" w:eastAsia="方正仿宋_GBK" w:hint="eastAsia"/>
          <w:sz w:val="32"/>
          <w:szCs w:val="32"/>
        </w:rPr>
        <w:t>上报确认点信息</w:t>
      </w:r>
    </w:p>
    <w:p w:rsidR="00961E56" w:rsidRDefault="00961E56" w:rsidP="00961E56">
      <w:pPr>
        <w:ind w:firstLineChars="200" w:firstLine="640"/>
        <w:rPr>
          <w:rFonts w:ascii="方正仿宋_GBK" w:eastAsia="方正仿宋_GBK"/>
          <w:color w:val="000000"/>
          <w:sz w:val="32"/>
          <w:szCs w:val="32"/>
        </w:rPr>
      </w:pPr>
      <w:r>
        <w:rPr>
          <w:rFonts w:ascii="方正仿宋_GBK" w:eastAsia="方正仿宋_GBK" w:hint="eastAsia"/>
          <w:sz w:val="32"/>
          <w:szCs w:val="32"/>
        </w:rPr>
        <w:lastRenderedPageBreak/>
        <w:t>7月19日17:00点前各级教育招生考试机构通过志愿网上填报管理后台录入本辖区确认点相关信息及网络出口IP地址，系统自动生成志愿填报确认点管理员用户名、密码，</w:t>
      </w:r>
      <w:r>
        <w:rPr>
          <w:rFonts w:ascii="方正仿宋_GBK" w:eastAsia="方正仿宋_GBK" w:hint="eastAsia"/>
          <w:color w:val="000000"/>
          <w:sz w:val="32"/>
          <w:szCs w:val="32"/>
        </w:rPr>
        <w:t>同时进行IP地址绑定，考生只能在绑定IP地址的确认点登录系统填报志愿信息。</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color w:val="000000"/>
          <w:sz w:val="32"/>
          <w:szCs w:val="32"/>
        </w:rPr>
        <w:t>请各</w:t>
      </w:r>
      <w:r>
        <w:rPr>
          <w:rFonts w:ascii="方正仿宋_GBK" w:eastAsia="方正仿宋_GBK" w:hint="eastAsia"/>
          <w:sz w:val="32"/>
          <w:szCs w:val="32"/>
        </w:rPr>
        <w:t>级教育招生考试机构及时通知本辖区各确认点在IP地址绑定后测试网络连通性。</w:t>
      </w:r>
    </w:p>
    <w:p w:rsidR="00961E56" w:rsidRDefault="00961E56" w:rsidP="00961E56">
      <w:pPr>
        <w:ind w:firstLineChars="200" w:firstLine="640"/>
        <w:outlineLvl w:val="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Ansi="宋体" w:cs="宋体" w:hint="eastAsia"/>
          <w:sz w:val="32"/>
          <w:szCs w:val="32"/>
        </w:rPr>
        <w:t>．</w:t>
      </w:r>
      <w:r>
        <w:rPr>
          <w:rFonts w:ascii="方正仿宋_GBK" w:eastAsia="方正仿宋_GBK" w:hint="eastAsia"/>
          <w:sz w:val="32"/>
          <w:szCs w:val="32"/>
        </w:rPr>
        <w:t>组织考生上网填报志愿</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各级教育招生考试机构根据本辖区达线考生数和设定的确认点数量以及事先排定的时段组织考生上网录入志愿信息。须确保考生能够完成志愿填报的同时，尽可能减少考生聚集。</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各报名点在每批次志愿填报前根据省考试院提供的表样印刷、下发志愿预填表供考生预填志愿，并根据当地教育招生考试机构安排通知本报名点考生志愿填报时间及地点，按时组织符合填报条件的考生到指定志愿填报确认点录入志愿信息。</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志愿信息填报过程中</w:t>
      </w:r>
      <w:r>
        <w:rPr>
          <w:rFonts w:ascii="方正仿宋_GBK" w:eastAsia="方正仿宋_GBK" w:hint="eastAsia"/>
          <w:sz w:val="32"/>
          <w:szCs w:val="32"/>
        </w:rPr>
        <w:t>各级教育招生考试机构</w:t>
      </w:r>
      <w:r>
        <w:rPr>
          <w:rFonts w:ascii="方正仿宋_GBK" w:eastAsia="方正仿宋_GBK" w:hint="eastAsia"/>
          <w:color w:val="000000"/>
          <w:sz w:val="32"/>
          <w:szCs w:val="32"/>
        </w:rPr>
        <w:t>、确认点要通过管理后台实时监控志愿填报进度，防止出现批量遗漏。</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确认点须仔细核对考生信息，确保考生本人填报，本人现场签字确认。</w:t>
      </w:r>
    </w:p>
    <w:p w:rsidR="00961E56" w:rsidRDefault="00961E56" w:rsidP="00961E56">
      <w:pPr>
        <w:ind w:firstLineChars="200" w:firstLine="640"/>
        <w:outlineLvl w:val="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Ansi="宋体" w:cs="宋体" w:hint="eastAsia"/>
          <w:sz w:val="32"/>
          <w:szCs w:val="32"/>
        </w:rPr>
        <w:t>．</w:t>
      </w:r>
      <w:r>
        <w:rPr>
          <w:rFonts w:ascii="方正仿宋_GBK" w:eastAsia="方正仿宋_GBK" w:hint="eastAsia"/>
          <w:sz w:val="32"/>
          <w:szCs w:val="32"/>
        </w:rPr>
        <w:t>考生录入志愿信息</w:t>
      </w:r>
    </w:p>
    <w:p w:rsidR="00961E56" w:rsidRDefault="00961E56" w:rsidP="00961E56">
      <w:pPr>
        <w:pStyle w:val="a7"/>
        <w:spacing w:before="0" w:beforeAutospacing="0" w:after="0" w:afterAutospacing="0"/>
        <w:ind w:firstLineChars="200" w:firstLine="640"/>
        <w:jc w:val="both"/>
        <w:rPr>
          <w:rFonts w:ascii="方正仿宋_GBK" w:eastAsia="方正仿宋_GBK"/>
          <w:sz w:val="32"/>
          <w:szCs w:val="32"/>
        </w:rPr>
      </w:pPr>
      <w:r>
        <w:rPr>
          <w:rFonts w:ascii="方正仿宋_GBK" w:eastAsia="方正仿宋_GBK" w:hint="eastAsia"/>
          <w:sz w:val="32"/>
          <w:szCs w:val="32"/>
        </w:rPr>
        <w:t>符合条件的考生在确认点组织下携带准考证、身份证和志愿预填表按规定时间登录填报系统录入志愿信息。考生凭座位号和</w:t>
      </w:r>
      <w:r>
        <w:rPr>
          <w:rFonts w:ascii="方正仿宋_GBK" w:eastAsia="方正仿宋_GBK" w:hint="eastAsia"/>
          <w:sz w:val="32"/>
          <w:szCs w:val="32"/>
        </w:rPr>
        <w:lastRenderedPageBreak/>
        <w:t>身份证号登录系统。考生登录初始密码为身份证号后六位，初次登录须修改登录密码，再次登录必须输入密码。若</w:t>
      </w:r>
      <w:r>
        <w:rPr>
          <w:rFonts w:ascii="方正仿宋_GBK" w:eastAsia="方正仿宋_GBK" w:hint="eastAsia"/>
          <w:color w:val="000000"/>
          <w:sz w:val="32"/>
          <w:szCs w:val="32"/>
        </w:rPr>
        <w:t>遗忘密码且无法找回，考生可携带身份证等身份等证件至当地</w:t>
      </w:r>
      <w:r>
        <w:rPr>
          <w:rFonts w:ascii="方正仿宋_GBK" w:eastAsia="方正仿宋_GBK" w:hint="eastAsia"/>
          <w:sz w:val="32"/>
          <w:szCs w:val="32"/>
        </w:rPr>
        <w:t>教育招生考试机构</w:t>
      </w:r>
      <w:r>
        <w:rPr>
          <w:rFonts w:ascii="方正仿宋_GBK" w:eastAsia="方正仿宋_GBK" w:hint="eastAsia"/>
          <w:color w:val="000000"/>
          <w:sz w:val="32"/>
          <w:szCs w:val="32"/>
        </w:rPr>
        <w:t>重置密码。</w:t>
      </w:r>
    </w:p>
    <w:p w:rsidR="00961E56" w:rsidRDefault="00961E56" w:rsidP="00961E56">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考生须仔细检查录入的志愿信息，确认无误后方可提交。因考生录入错误导致的遗留问题由考生本人负责。</w:t>
      </w:r>
    </w:p>
    <w:p w:rsidR="00961E56" w:rsidRDefault="00961E56" w:rsidP="00961E56">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志愿信息一旦提交，任何人不得修改。</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5</w:t>
      </w:r>
      <w:r>
        <w:rPr>
          <w:rFonts w:ascii="方正仿宋_GBK" w:eastAsia="方正仿宋_GBK" w:hint="eastAsia"/>
          <w:sz w:val="32"/>
          <w:szCs w:val="32"/>
        </w:rPr>
        <w:t>．</w:t>
      </w:r>
      <w:r>
        <w:rPr>
          <w:rFonts w:ascii="方正仿宋_GBK" w:eastAsia="方正仿宋_GBK" w:hint="eastAsia"/>
          <w:color w:val="000000"/>
          <w:sz w:val="32"/>
          <w:szCs w:val="32"/>
        </w:rPr>
        <w:t>志愿信息确认</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考生志愿信息提交后，确认点管理人员通过读取考生身份证信息现场打印志愿确认表，由考生本人现场签字确认，他人不得代签。</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考生未按要求按时签字确认的，或由他人代为签字的，后果由考生本人负责。</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四、志愿填报注意事项</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1. 考生应仔细阅读《报考指导》中相关内容以及招生院校招生章程，充分了解相关专业对身体条件、分数要求、面试等各方面要求后再填报志愿。</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2. 部分专业对身高、视力、色觉均有要求，请考生参照自己的《安徽省2020年普通高校招生考生体格检查表》，仔细阅读院校招生章程、《报考指导》等公布的专业招生要求或咨询招生院校后再行填报。</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lastRenderedPageBreak/>
        <w:t>3. 报考高水平运动队、高水平艺术团的考生须将院校志愿填在院校所在批次的A志愿位置，否则无法录取。</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4. 本科提前批特殊类型的投档次序为国家专项计划、地方专项计划、高校专项计划。</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5. 报考军校、公安、司法等有面试、体检、政审、体能测试等特殊要求的院校，请仔细阅读《报考指导》或省考试院网站相关信息，充分了解报考条件后再行填报。其中公安、司法类院校（专业）的国家专项计划列入提前批次，与公安、司法类院校普通专业不可兼报，在其普通专业投档前单独投档录取。</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6. 国家专项计划、地方专项计划、免费医学定向等招生类型对户籍、学籍等有一定要求，请务必根据自己的实际情况进行填报，以免入学时因不符合要求被退学。</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7. 非西藏生源定向西藏就业计划，录取分数线不得低于本科相应批次各有关高校提档分数线以下40分，在本科相应批次录取结束后单独投档录取。填报非西藏生源定向西藏就业专业志愿的考生，在志愿填报后须根据当地招办的安排，签订《非西藏生源定向西藏就业志愿申请书》，否则无法投档录取。请向招生院校充分了解有关非西藏生源定向西藏就业的相关政策后再行填报。</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8. 部分艺术类院校（专业）对文化课成绩、专业课成绩等有特殊要求，请仔细阅读招生院校招生章程和《报考指导》或咨询招生院校后再行填报。</w:t>
      </w:r>
    </w:p>
    <w:p w:rsidR="00961E56" w:rsidRDefault="00961E56" w:rsidP="00961E56">
      <w:pPr>
        <w:ind w:firstLineChars="200" w:firstLine="640"/>
        <w:rPr>
          <w:rFonts w:ascii="方正仿宋_GBK" w:eastAsia="方正仿宋_GBK"/>
          <w:color w:val="000000"/>
          <w:sz w:val="32"/>
          <w:szCs w:val="32"/>
        </w:rPr>
      </w:pPr>
      <w:r>
        <w:rPr>
          <w:rFonts w:ascii="方正仿宋_GBK" w:eastAsia="方正仿宋_GBK" w:hint="eastAsia"/>
          <w:sz w:val="32"/>
          <w:szCs w:val="32"/>
        </w:rPr>
        <w:lastRenderedPageBreak/>
        <w:t>五、工作要求</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sz w:val="32"/>
          <w:szCs w:val="32"/>
        </w:rPr>
        <w:t xml:space="preserve">1. </w:t>
      </w:r>
      <w:r>
        <w:rPr>
          <w:rFonts w:ascii="方正仿宋_GBK" w:eastAsia="方正仿宋_GBK" w:hint="eastAsia"/>
          <w:color w:val="000000"/>
          <w:sz w:val="32"/>
          <w:szCs w:val="32"/>
        </w:rPr>
        <w:t>志愿网上采集事关考生的切身利益，事关社会稳定。</w:t>
      </w:r>
      <w:r>
        <w:rPr>
          <w:rFonts w:ascii="方正仿宋_GBK" w:eastAsia="方正仿宋_GBK" w:hint="eastAsia"/>
          <w:sz w:val="32"/>
          <w:szCs w:val="32"/>
        </w:rPr>
        <w:t>各级教育招生考试机构</w:t>
      </w:r>
      <w:r>
        <w:rPr>
          <w:rFonts w:ascii="方正仿宋_GBK" w:eastAsia="方正仿宋_GBK" w:hint="eastAsia"/>
          <w:color w:val="000000"/>
          <w:sz w:val="32"/>
          <w:szCs w:val="32"/>
        </w:rPr>
        <w:t>务必</w:t>
      </w:r>
      <w:r>
        <w:rPr>
          <w:rFonts w:ascii="方正仿宋_GBK" w:eastAsia="方正仿宋_GBK" w:hint="eastAsia"/>
          <w:sz w:val="32"/>
          <w:szCs w:val="32"/>
        </w:rPr>
        <w:t>本着对考生负责的态度结合本地实际加强软、硬件建设，落实好场地和设备以及志愿填报期间的电力保障，加强工作人员培训和对考生的宣传、服务等工作。</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Ansi="宋体" w:cs="宋体" w:hint="eastAsia"/>
          <w:sz w:val="32"/>
          <w:szCs w:val="32"/>
        </w:rPr>
        <w:t xml:space="preserve">. </w:t>
      </w:r>
      <w:r>
        <w:rPr>
          <w:rFonts w:ascii="方正仿宋_GBK" w:eastAsia="方正仿宋_GBK" w:hint="eastAsia"/>
          <w:sz w:val="32"/>
          <w:szCs w:val="32"/>
        </w:rPr>
        <w:t>提高认识，加强领导，高度重视高考考生志愿信息网上填报工作。各级教育招生考试机构主要领导对本辖区志愿信息采集的组织、管理工作负总责，为本辖区志愿网上填报工作第一责任人，各确认点负责人和工作人员为本志愿采集确认点直接责任人。各级教育招生考试机构应精心组织实施，落实招生考试工作责任制与责任追究制，确保志愿信息网上填报工作平稳、有序、顺利。</w:t>
      </w: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3. 各级教育招生考试机构、各志愿填报点务必把考生的生命安全放在第一位，切实落实疫情防控各项措施。严格控制进入填报点人员，非考生不得入内。考生进入志愿填报点时须进行体温测量，体温低于37.3℃方可进入填报点。第一次测量体温超过正常值的，可适当休息后使用水银温度计再次测量。体温异常的考生，安排在当天批量考生填报结束后单独上机填报。所有考生上机操作前先使用免洗消毒液对手部进行消毒，填报场所每天按防疫要求进行消杀。</w:t>
      </w:r>
    </w:p>
    <w:p w:rsidR="00961E56" w:rsidRDefault="00961E56" w:rsidP="00961E56">
      <w:pPr>
        <w:pStyle w:val="a7"/>
        <w:spacing w:before="0" w:beforeAutospacing="0" w:after="0" w:afterAutospacing="0"/>
        <w:ind w:firstLineChars="200" w:firstLine="640"/>
        <w:jc w:val="both"/>
        <w:rPr>
          <w:rFonts w:ascii="方正仿宋_GBK" w:eastAsia="方正仿宋_GBK"/>
          <w:color w:val="000000"/>
          <w:sz w:val="32"/>
          <w:szCs w:val="32"/>
        </w:rPr>
      </w:pPr>
      <w:r>
        <w:rPr>
          <w:rFonts w:ascii="方正仿宋_GBK" w:eastAsia="方正仿宋_GBK" w:hint="eastAsia"/>
          <w:color w:val="000000"/>
          <w:sz w:val="32"/>
          <w:szCs w:val="32"/>
        </w:rPr>
        <w:t>4</w:t>
      </w:r>
      <w:r>
        <w:rPr>
          <w:rFonts w:ascii="方正仿宋_GBK" w:eastAsia="方正仿宋_GBK" w:hint="eastAsia"/>
          <w:sz w:val="32"/>
          <w:szCs w:val="32"/>
        </w:rPr>
        <w:t xml:space="preserve">. </w:t>
      </w:r>
      <w:r>
        <w:rPr>
          <w:rFonts w:ascii="方正仿宋_GBK" w:eastAsia="方正仿宋_GBK" w:hint="eastAsia"/>
          <w:color w:val="000000"/>
          <w:sz w:val="32"/>
          <w:szCs w:val="32"/>
        </w:rPr>
        <w:t>经考生亲笔签字的志愿信息确认表是表明考生填报内容的具有法律效力的唯一纸质载体材料。</w:t>
      </w:r>
      <w:r>
        <w:rPr>
          <w:rFonts w:ascii="方正仿宋_GBK" w:eastAsia="方正仿宋_GBK" w:hint="eastAsia"/>
          <w:sz w:val="32"/>
          <w:szCs w:val="32"/>
        </w:rPr>
        <w:t>各级教育招生考试机构</w:t>
      </w:r>
      <w:r>
        <w:rPr>
          <w:rFonts w:ascii="方正仿宋_GBK" w:eastAsia="方正仿宋_GBK" w:hint="eastAsia"/>
          <w:color w:val="000000"/>
          <w:sz w:val="32"/>
          <w:szCs w:val="32"/>
        </w:rPr>
        <w:t>务必</w:t>
      </w:r>
      <w:r>
        <w:rPr>
          <w:rFonts w:ascii="方正仿宋_GBK" w:eastAsia="方正仿宋_GBK" w:hint="eastAsia"/>
          <w:color w:val="000000"/>
          <w:sz w:val="32"/>
          <w:szCs w:val="32"/>
        </w:rPr>
        <w:lastRenderedPageBreak/>
        <w:t>落实志愿确认环节，务必做到一人一表，务必做到由考生本人填报、本人确认，务必妥善保存志愿确认表，确保填报志愿人数和确认表数吻合，并一一对应。考生志愿信息确认表随考生体检表、报名登记表等材料一并装入档案袋。</w:t>
      </w:r>
    </w:p>
    <w:p w:rsidR="00961E56" w:rsidRDefault="00961E56" w:rsidP="00961E56">
      <w:pPr>
        <w:pStyle w:val="a7"/>
        <w:spacing w:before="0" w:beforeAutospacing="0" w:after="0" w:afterAutospacing="0"/>
        <w:ind w:firstLineChars="200" w:firstLine="640"/>
        <w:jc w:val="both"/>
        <w:rPr>
          <w:rFonts w:ascii="方正仿宋_GBK" w:eastAsia="方正仿宋_GBK"/>
          <w:sz w:val="32"/>
        </w:rPr>
      </w:pPr>
      <w:r>
        <w:rPr>
          <w:rFonts w:ascii="方正仿宋_GBK" w:eastAsia="方正仿宋_GBK" w:hint="eastAsia"/>
          <w:color w:val="000000"/>
          <w:sz w:val="32"/>
          <w:szCs w:val="32"/>
        </w:rPr>
        <w:t>5</w:t>
      </w:r>
      <w:r>
        <w:rPr>
          <w:rFonts w:ascii="方正仿宋_GBK" w:eastAsia="方正仿宋_GBK" w:hint="eastAsia"/>
          <w:sz w:val="32"/>
          <w:szCs w:val="32"/>
        </w:rPr>
        <w:t xml:space="preserve">. </w:t>
      </w:r>
      <w:r>
        <w:rPr>
          <w:rFonts w:ascii="方正仿宋_GBK" w:eastAsia="方正仿宋_GBK" w:hint="eastAsia"/>
          <w:sz w:val="32"/>
        </w:rPr>
        <w:t>周密组织，规范信息采集工作流程。</w:t>
      </w:r>
      <w:r>
        <w:rPr>
          <w:rFonts w:ascii="方正仿宋_GBK" w:eastAsia="方正仿宋_GBK" w:hint="eastAsia"/>
          <w:sz w:val="32"/>
          <w:szCs w:val="32"/>
        </w:rPr>
        <w:t>各级教育招生考试机构</w:t>
      </w:r>
      <w:r>
        <w:rPr>
          <w:rFonts w:ascii="方正仿宋_GBK" w:eastAsia="方正仿宋_GBK" w:hint="eastAsia"/>
          <w:sz w:val="32"/>
        </w:rPr>
        <w:t>应针对考生信息采集工作特点和考生电子档案信息采集过程的新变化，并结合本地实际制定详细的实施办法、管理制度和应急预案，建立健全与志愿信息采集工作相适应的管理制度，加强对相关工作人员的纪律教育和业务培训。</w:t>
      </w:r>
    </w:p>
    <w:p w:rsidR="00961E56" w:rsidRDefault="00961E56" w:rsidP="00961E56">
      <w:pPr>
        <w:pStyle w:val="a7"/>
        <w:spacing w:before="0" w:beforeAutospacing="0" w:after="0" w:afterAutospacing="0"/>
        <w:ind w:firstLineChars="200" w:firstLine="640"/>
        <w:jc w:val="both"/>
        <w:rPr>
          <w:rFonts w:ascii="方正仿宋_GBK" w:eastAsia="方正仿宋_GBK"/>
          <w:sz w:val="32"/>
        </w:rPr>
      </w:pPr>
      <w:r>
        <w:rPr>
          <w:rFonts w:ascii="方正仿宋_GBK" w:eastAsia="方正仿宋_GBK" w:hint="eastAsia"/>
          <w:sz w:val="32"/>
        </w:rPr>
        <w:t>6. 加强志愿填报现场管理，杜绝代填志愿现象。</w:t>
      </w:r>
      <w:r>
        <w:rPr>
          <w:rFonts w:ascii="方正仿宋_GBK" w:eastAsia="方正仿宋_GBK" w:hint="eastAsia"/>
          <w:color w:val="000000"/>
          <w:sz w:val="32"/>
          <w:szCs w:val="32"/>
        </w:rPr>
        <w:t>志愿信息填报过程中，各确认点须加强对志愿填报现场的管理，严禁无关人员进入填报现场。加强对考生的教育宣传，避免考生之间代为填报。确认点在志愿填报期间须启用视频监控并录像，以备查阅。</w:t>
      </w:r>
    </w:p>
    <w:p w:rsidR="00961E56" w:rsidRDefault="00961E56" w:rsidP="00961E56">
      <w:pPr>
        <w:ind w:firstLineChars="200" w:firstLine="640"/>
        <w:rPr>
          <w:rFonts w:ascii="方正仿宋_GBK" w:eastAsia="方正仿宋_GBK"/>
          <w:sz w:val="32"/>
          <w:szCs w:val="32"/>
        </w:rPr>
      </w:pPr>
    </w:p>
    <w:p w:rsidR="00961E56" w:rsidRDefault="00961E56" w:rsidP="00961E56">
      <w:pPr>
        <w:ind w:firstLineChars="200" w:firstLine="640"/>
        <w:rPr>
          <w:rFonts w:ascii="方正仿宋_GBK" w:eastAsia="方正仿宋_GBK"/>
          <w:sz w:val="32"/>
          <w:szCs w:val="32"/>
        </w:rPr>
      </w:pPr>
    </w:p>
    <w:p w:rsidR="00961E56" w:rsidRDefault="00961E56" w:rsidP="00961E56">
      <w:pPr>
        <w:ind w:firstLineChars="200" w:firstLine="640"/>
        <w:rPr>
          <w:rFonts w:ascii="方正仿宋_GBK" w:eastAsia="方正仿宋_GBK"/>
          <w:sz w:val="32"/>
          <w:szCs w:val="32"/>
        </w:rPr>
      </w:pPr>
    </w:p>
    <w:p w:rsidR="00961E56" w:rsidRDefault="00961E56" w:rsidP="00961E56">
      <w:pPr>
        <w:ind w:firstLineChars="200" w:firstLine="640"/>
        <w:rPr>
          <w:rFonts w:ascii="方正仿宋_GBK" w:eastAsia="方正仿宋_GBK"/>
          <w:sz w:val="32"/>
          <w:szCs w:val="32"/>
        </w:rPr>
      </w:pPr>
    </w:p>
    <w:p w:rsidR="00961E56" w:rsidRDefault="00961E56" w:rsidP="00961E56">
      <w:pPr>
        <w:ind w:firstLineChars="200" w:firstLine="640"/>
        <w:rPr>
          <w:rFonts w:ascii="方正仿宋_GBK" w:eastAsia="方正仿宋_GBK"/>
          <w:sz w:val="32"/>
          <w:szCs w:val="32"/>
        </w:rPr>
      </w:pPr>
    </w:p>
    <w:p w:rsidR="00961E56" w:rsidRDefault="00961E56" w:rsidP="00961E56">
      <w:pPr>
        <w:ind w:firstLineChars="200" w:firstLine="640"/>
        <w:rPr>
          <w:rFonts w:ascii="方正仿宋_GBK" w:eastAsia="方正仿宋_GBK"/>
          <w:sz w:val="32"/>
          <w:szCs w:val="32"/>
        </w:rPr>
      </w:pPr>
      <w:r>
        <w:rPr>
          <w:rFonts w:ascii="方正仿宋_GBK" w:eastAsia="方正仿宋_GBK" w:hint="eastAsia"/>
          <w:sz w:val="32"/>
          <w:szCs w:val="32"/>
        </w:rPr>
        <w:t>附件：1．志愿网上填报操作流程图</w:t>
      </w:r>
    </w:p>
    <w:p w:rsidR="00961E56" w:rsidRDefault="00961E56" w:rsidP="00961E56">
      <w:pPr>
        <w:ind w:firstLineChars="500" w:firstLine="1600"/>
        <w:outlineLvl w:val="0"/>
        <w:rPr>
          <w:rFonts w:ascii="方正仿宋_GBK" w:eastAsia="方正仿宋_GBK"/>
          <w:sz w:val="32"/>
          <w:szCs w:val="32"/>
        </w:rPr>
      </w:pPr>
      <w:r>
        <w:rPr>
          <w:rFonts w:ascii="方正仿宋_GBK" w:eastAsia="方正仿宋_GBK" w:hint="eastAsia"/>
          <w:sz w:val="32"/>
          <w:szCs w:val="32"/>
        </w:rPr>
        <w:t>2．志愿信息预填表（表样）</w:t>
      </w:r>
    </w:p>
    <w:p w:rsidR="00961E56" w:rsidRDefault="00961E56" w:rsidP="00961E56">
      <w:pPr>
        <w:rPr>
          <w:rFonts w:ascii="仿宋_GB2312" w:eastAsia="仿宋_GB2312"/>
          <w:sz w:val="32"/>
          <w:szCs w:val="32"/>
        </w:rPr>
      </w:pPr>
      <w:r>
        <w:rPr>
          <w:rFonts w:ascii="仿宋_GB2312" w:eastAsia="仿宋_GB2312" w:hint="eastAsia"/>
          <w:kern w:val="0"/>
          <w:sz w:val="32"/>
          <w:szCs w:val="32"/>
        </w:rPr>
        <w:br w:type="page"/>
      </w:r>
      <w:r>
        <w:rPr>
          <w:rFonts w:ascii="仿宋_GB2312" w:eastAsia="仿宋_GB2312" w:hint="eastAsia"/>
          <w:sz w:val="32"/>
          <w:szCs w:val="32"/>
        </w:rPr>
        <w:lastRenderedPageBreak/>
        <w:t>附件1：</w:t>
      </w:r>
    </w:p>
    <w:p w:rsidR="00961E56" w:rsidRDefault="00961E56" w:rsidP="00961E56">
      <w:pPr>
        <w:jc w:val="center"/>
        <w:rPr>
          <w:rFonts w:ascii="方正小标宋_GBK" w:eastAsia="方正小标宋_GBK"/>
          <w:sz w:val="36"/>
          <w:szCs w:val="36"/>
        </w:rPr>
      </w:pPr>
      <w:r>
        <w:rPr>
          <w:rFonts w:ascii="方正小标宋_GBK" w:eastAsia="方正小标宋_GBK" w:hint="eastAsia"/>
          <w:sz w:val="36"/>
          <w:szCs w:val="36"/>
        </w:rPr>
        <w:t>志愿网上填报操作流程图</w:t>
      </w:r>
    </w:p>
    <w:p w:rsidR="00961E56" w:rsidRDefault="00961E56" w:rsidP="00961E56">
      <w:pPr>
        <w:jc w:val="center"/>
        <w:rPr>
          <w:rFonts w:ascii="Times New Roman"/>
          <w:szCs w:val="24"/>
        </w:rPr>
      </w:pPr>
      <w:r>
        <w:rPr>
          <w:rFonts w:ascii="Times New Roman" w:hAnsi="Times New Roman"/>
          <w:szCs w:val="24"/>
        </w:rPr>
        <w:object w:dxaOrig="7005" w:dyaOrig="10950">
          <v:shape id="_x0000_i1026" type="#_x0000_t75" style="width:350.25pt;height:547.5pt" o:ole="">
            <v:imagedata r:id="rId8" o:title=""/>
          </v:shape>
          <o:OLEObject Type="Embed" ProgID="Visio.Drawing.11" ShapeID="_x0000_i1026" DrawAspect="Content" ObjectID="_1655963096" r:id="rId9"/>
        </w:object>
      </w:r>
    </w:p>
    <w:p w:rsidR="00961E56" w:rsidRDefault="00961E56" w:rsidP="00961E56">
      <w:pPr>
        <w:widowControl/>
        <w:jc w:val="left"/>
        <w:rPr>
          <w:kern w:val="0"/>
        </w:rPr>
        <w:sectPr w:rsidR="00961E56">
          <w:pgSz w:w="11906" w:h="16838"/>
          <w:pgMar w:top="2041" w:right="1418" w:bottom="1418" w:left="1418" w:header="851" w:footer="992" w:gutter="0"/>
          <w:pgNumType w:fmt="numberInDash"/>
          <w:cols w:space="720"/>
          <w:docGrid w:type="lines" w:linePitch="312"/>
        </w:sectPr>
      </w:pPr>
    </w:p>
    <w:p w:rsidR="00961E56" w:rsidRDefault="00961E56" w:rsidP="00961E56">
      <w:pPr>
        <w:spacing w:line="240" w:lineRule="atLeast"/>
        <w:jc w:val="left"/>
        <w:rPr>
          <w:rFonts w:ascii="仿宋_GB2312" w:eastAsia="仿宋_GB2312"/>
          <w:sz w:val="32"/>
          <w:szCs w:val="32"/>
        </w:rPr>
      </w:pPr>
      <w:r>
        <w:rPr>
          <w:rFonts w:ascii="仿宋_GB2312" w:eastAsia="仿宋_GB2312" w:hint="eastAsia"/>
          <w:sz w:val="32"/>
          <w:szCs w:val="32"/>
        </w:rPr>
        <w:lastRenderedPageBreak/>
        <w:t>附件二：</w:t>
      </w:r>
    </w:p>
    <w:p w:rsidR="00961E56" w:rsidRDefault="00961E56" w:rsidP="00961E56">
      <w:pPr>
        <w:spacing w:line="520" w:lineRule="exact"/>
        <w:jc w:val="center"/>
        <w:rPr>
          <w:rFonts w:ascii="华文中宋" w:eastAsia="华文中宋" w:hAnsi="华文中宋"/>
          <w:sz w:val="32"/>
          <w:szCs w:val="32"/>
        </w:rPr>
      </w:pPr>
      <w:r>
        <w:rPr>
          <w:rFonts w:ascii="方正小标宋_GBK" w:eastAsia="方正小标宋_GBK" w:hint="eastAsia"/>
          <w:sz w:val="36"/>
          <w:szCs w:val="36"/>
        </w:rPr>
        <w:t>志愿信息预填表（表样）</w:t>
      </w:r>
    </w:p>
    <w:p w:rsidR="00961E56" w:rsidRDefault="00961E56" w:rsidP="00961E56">
      <w:pPr>
        <w:spacing w:afterLines="50" w:after="156" w:line="4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安徽省2020年普通高校招生志愿预填表（艺术类）</w:t>
      </w:r>
    </w:p>
    <w:p w:rsidR="00961E56" w:rsidRDefault="00961E56" w:rsidP="00961E56">
      <w:pPr>
        <w:jc w:val="center"/>
        <w:rPr>
          <w:rFonts w:ascii="华文中宋" w:eastAsia="华文中宋" w:hAnsi="华文中宋"/>
          <w:spacing w:val="-6"/>
          <w:sz w:val="30"/>
          <w:szCs w:val="30"/>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11"/>
        <w:gridCol w:w="1785"/>
        <w:gridCol w:w="200"/>
        <w:gridCol w:w="799"/>
        <w:gridCol w:w="2036"/>
        <w:gridCol w:w="2756"/>
        <w:gridCol w:w="996"/>
      </w:tblGrid>
      <w:tr w:rsidR="00961E56" w:rsidRPr="00D45543" w:rsidTr="00961E56">
        <w:trPr>
          <w:trHeight w:val="399"/>
          <w:jc w:val="center"/>
        </w:trPr>
        <w:tc>
          <w:tcPr>
            <w:tcW w:w="1487" w:type="dxa"/>
            <w:gridSpan w:val="2"/>
            <w:vMerge w:val="restart"/>
            <w:tcBorders>
              <w:top w:val="double" w:sz="4" w:space="0" w:color="auto"/>
              <w:left w:val="double" w:sz="4" w:space="0" w:color="auto"/>
              <w:bottom w:val="sing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2" w:type="dxa"/>
            <w:gridSpan w:val="2"/>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val="399"/>
          <w:jc w:val="center"/>
        </w:trPr>
        <w:tc>
          <w:tcPr>
            <w:tcW w:w="0" w:type="auto"/>
            <w:gridSpan w:val="2"/>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283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3752" w:type="dxa"/>
            <w:gridSpan w:val="2"/>
            <w:tcBorders>
              <w:top w:val="single" w:sz="4" w:space="0" w:color="auto"/>
              <w:left w:val="single" w:sz="4" w:space="0" w:color="auto"/>
              <w:bottom w:val="single" w:sz="4" w:space="0" w:color="auto"/>
              <w:right w:val="double" w:sz="4" w:space="0" w:color="auto"/>
            </w:tcBorders>
          </w:tcPr>
          <w:p w:rsidR="00961E56" w:rsidRDefault="00961E56"/>
        </w:tc>
      </w:tr>
      <w:tr w:rsidR="00961E56" w:rsidRPr="00D45543" w:rsidTr="00961E56">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hideMark/>
          </w:tcPr>
          <w:p w:rsidR="00961E56" w:rsidRDefault="00961E56">
            <w:pPr>
              <w:jc w:val="center"/>
            </w:pPr>
            <w:r>
              <w:rPr>
                <w:rFonts w:hint="eastAsia"/>
              </w:rPr>
              <w:t>第一批</w:t>
            </w:r>
          </w:p>
        </w:tc>
      </w:tr>
      <w:tr w:rsidR="00961E56" w:rsidRPr="00D45543" w:rsidTr="00961E56">
        <w:trPr>
          <w:trHeight w:val="399"/>
          <w:jc w:val="center"/>
        </w:trPr>
        <w:tc>
          <w:tcPr>
            <w:tcW w:w="976" w:type="dxa"/>
            <w:tcBorders>
              <w:top w:val="single" w:sz="4" w:space="0" w:color="auto"/>
              <w:left w:val="double" w:sz="4" w:space="0" w:color="auto"/>
              <w:bottom w:val="single" w:sz="4" w:space="0" w:color="auto"/>
              <w:right w:val="single" w:sz="4" w:space="0" w:color="auto"/>
            </w:tcBorders>
            <w:hideMark/>
          </w:tcPr>
          <w:p w:rsidR="00961E56" w:rsidRDefault="00961E56">
            <w:pPr>
              <w:rPr>
                <w:sz w:val="18"/>
                <w:szCs w:val="18"/>
              </w:rPr>
            </w:pPr>
            <w:r>
              <w:rPr>
                <w:rFonts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9"/>
          <w:jc w:val="center"/>
        </w:trPr>
        <w:tc>
          <w:tcPr>
            <w:tcW w:w="976" w:type="dxa"/>
            <w:tcBorders>
              <w:top w:val="single" w:sz="4" w:space="0" w:color="auto"/>
              <w:left w:val="double" w:sz="4" w:space="0" w:color="auto"/>
              <w:bottom w:val="double" w:sz="4" w:space="0" w:color="auto"/>
              <w:right w:val="single" w:sz="4" w:space="0" w:color="auto"/>
            </w:tcBorders>
          </w:tcPr>
          <w:p w:rsidR="00961E56" w:rsidRDefault="00961E56">
            <w:pPr>
              <w:rPr>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rPr>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996" w:type="dxa"/>
            <w:tcBorders>
              <w:top w:val="single" w:sz="4" w:space="0" w:color="auto"/>
              <w:left w:val="single" w:sz="4" w:space="0" w:color="auto"/>
              <w:bottom w:val="double" w:sz="4" w:space="0" w:color="auto"/>
              <w:right w:val="double" w:sz="4" w:space="0" w:color="auto"/>
            </w:tcBorders>
          </w:tcPr>
          <w:p w:rsidR="00961E56" w:rsidRDefault="00961E56">
            <w:pPr>
              <w:rPr>
                <w:sz w:val="18"/>
                <w:szCs w:val="18"/>
              </w:rPr>
            </w:pPr>
          </w:p>
        </w:tc>
      </w:tr>
      <w:tr w:rsidR="00961E56" w:rsidRPr="00D45543" w:rsidTr="00961E56">
        <w:trPr>
          <w:trHeight w:val="399"/>
          <w:jc w:val="center"/>
        </w:trPr>
        <w:tc>
          <w:tcPr>
            <w:tcW w:w="10059" w:type="dxa"/>
            <w:gridSpan w:val="8"/>
            <w:tcBorders>
              <w:top w:val="double" w:sz="4" w:space="0" w:color="auto"/>
              <w:left w:val="double" w:sz="4" w:space="0" w:color="auto"/>
              <w:bottom w:val="single" w:sz="4" w:space="0" w:color="auto"/>
              <w:right w:val="double" w:sz="4" w:space="0" w:color="auto"/>
            </w:tcBorders>
            <w:hideMark/>
          </w:tcPr>
          <w:p w:rsidR="00961E56" w:rsidRDefault="00961E56">
            <w:pPr>
              <w:jc w:val="center"/>
              <w:rPr>
                <w:szCs w:val="24"/>
              </w:rPr>
            </w:pPr>
            <w:r>
              <w:rPr>
                <w:rFonts w:hint="eastAsia"/>
              </w:rPr>
              <w:t>第三批</w:t>
            </w:r>
          </w:p>
        </w:tc>
      </w:tr>
      <w:tr w:rsidR="00961E56" w:rsidRPr="00D45543" w:rsidTr="00961E56">
        <w:trPr>
          <w:trHeight w:val="399"/>
          <w:jc w:val="center"/>
        </w:trPr>
        <w:tc>
          <w:tcPr>
            <w:tcW w:w="976" w:type="dxa"/>
            <w:tcBorders>
              <w:top w:val="single" w:sz="4" w:space="0" w:color="auto"/>
              <w:left w:val="double" w:sz="4" w:space="0" w:color="auto"/>
              <w:bottom w:val="single" w:sz="4" w:space="0" w:color="auto"/>
              <w:right w:val="single" w:sz="4" w:space="0" w:color="auto"/>
            </w:tcBorders>
            <w:hideMark/>
          </w:tcPr>
          <w:p w:rsidR="00961E56" w:rsidRDefault="00961E56">
            <w:pPr>
              <w:rPr>
                <w:sz w:val="18"/>
                <w:szCs w:val="18"/>
              </w:rPr>
            </w:pPr>
            <w:r>
              <w:rPr>
                <w:rFonts w:hint="eastAsia"/>
                <w:sz w:val="18"/>
                <w:szCs w:val="18"/>
              </w:rPr>
              <w:t>院校代码</w:t>
            </w:r>
          </w:p>
        </w:tc>
        <w:tc>
          <w:tcPr>
            <w:tcW w:w="2296"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999"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4792" w:type="dxa"/>
            <w:gridSpan w:val="2"/>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专业名称</w:t>
            </w:r>
          </w:p>
        </w:tc>
        <w:tc>
          <w:tcPr>
            <w:tcW w:w="996" w:type="dxa"/>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9"/>
          <w:jc w:val="center"/>
        </w:trPr>
        <w:tc>
          <w:tcPr>
            <w:tcW w:w="976" w:type="dxa"/>
            <w:tcBorders>
              <w:top w:val="single" w:sz="4" w:space="0" w:color="auto"/>
              <w:left w:val="double" w:sz="4" w:space="0" w:color="auto"/>
              <w:bottom w:val="double" w:sz="4" w:space="0" w:color="auto"/>
              <w:right w:val="single" w:sz="4" w:space="0" w:color="auto"/>
            </w:tcBorders>
          </w:tcPr>
          <w:p w:rsidR="00961E56" w:rsidRDefault="00961E56">
            <w:pPr>
              <w:rPr>
                <w:sz w:val="18"/>
                <w:szCs w:val="18"/>
              </w:rPr>
            </w:pPr>
          </w:p>
        </w:tc>
        <w:tc>
          <w:tcPr>
            <w:tcW w:w="2296"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rPr>
                <w:sz w:val="18"/>
                <w:szCs w:val="18"/>
              </w:rPr>
            </w:pPr>
          </w:p>
        </w:tc>
        <w:tc>
          <w:tcPr>
            <w:tcW w:w="999"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4792" w:type="dxa"/>
            <w:gridSpan w:val="2"/>
            <w:tcBorders>
              <w:top w:val="single" w:sz="4" w:space="0" w:color="auto"/>
              <w:left w:val="single" w:sz="4" w:space="0" w:color="auto"/>
              <w:bottom w:val="double" w:sz="4" w:space="0" w:color="auto"/>
              <w:right w:val="single" w:sz="4" w:space="0" w:color="auto"/>
            </w:tcBorders>
          </w:tcPr>
          <w:p w:rsidR="00961E56" w:rsidRDefault="00961E56">
            <w:pPr>
              <w:rPr>
                <w:sz w:val="18"/>
                <w:szCs w:val="18"/>
              </w:rPr>
            </w:pPr>
          </w:p>
        </w:tc>
        <w:tc>
          <w:tcPr>
            <w:tcW w:w="996" w:type="dxa"/>
            <w:tcBorders>
              <w:top w:val="single" w:sz="4" w:space="0" w:color="auto"/>
              <w:left w:val="single" w:sz="4" w:space="0" w:color="auto"/>
              <w:bottom w:val="double" w:sz="4" w:space="0" w:color="auto"/>
              <w:right w:val="double" w:sz="4" w:space="0" w:color="auto"/>
            </w:tcBorders>
          </w:tcPr>
          <w:p w:rsidR="00961E56" w:rsidRDefault="00961E56">
            <w:pPr>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widowControl/>
        <w:jc w:val="left"/>
        <w:rPr>
          <w:rFonts w:ascii="华文中宋" w:eastAsia="华文中宋" w:hAnsi="华文中宋"/>
          <w:kern w:val="0"/>
          <w:sz w:val="32"/>
          <w:szCs w:val="32"/>
        </w:rPr>
        <w:sectPr w:rsidR="00961E56">
          <w:pgSz w:w="11906" w:h="16838"/>
          <w:pgMar w:top="1247" w:right="1134" w:bottom="1247" w:left="1134" w:header="851" w:footer="992" w:gutter="0"/>
          <w:pgNumType w:fmt="numberInDash"/>
          <w:cols w:space="720"/>
          <w:docGrid w:type="lines" w:linePitch="312"/>
        </w:sectPr>
      </w:pPr>
    </w:p>
    <w:p w:rsidR="00961E56" w:rsidRDefault="00961E56" w:rsidP="00961E56">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安徽省2020年普通高校招生志愿预填表（艺术类）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第二批（使用省统考专业成绩的本科院校）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362"/>
        <w:gridCol w:w="1020"/>
        <w:gridCol w:w="81"/>
        <w:gridCol w:w="719"/>
        <w:gridCol w:w="653"/>
        <w:gridCol w:w="884"/>
        <w:gridCol w:w="731"/>
        <w:gridCol w:w="1526"/>
        <w:gridCol w:w="611"/>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5"/>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2"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3752"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40"/>
          <w:jc w:val="center"/>
        </w:trPr>
        <w:tc>
          <w:tcPr>
            <w:tcW w:w="10059" w:type="dxa"/>
            <w:gridSpan w:val="15"/>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rPr>
                <w:rFonts w:hint="eastAsia"/>
                <w:sz w:val="18"/>
                <w:szCs w:val="18"/>
              </w:rPr>
              <w:t>平行志愿投档前单独投档录取的模块八专业（详见《报考指导》）</w:t>
            </w:r>
          </w:p>
        </w:tc>
      </w:tr>
      <w:tr w:rsidR="00961E56" w:rsidRPr="00D45543" w:rsidTr="00961E56">
        <w:trPr>
          <w:trHeight w:hRule="exact" w:val="34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hideMark/>
          </w:tcPr>
          <w:p w:rsidR="00961E56" w:rsidRDefault="00961E56">
            <w:pPr>
              <w:rPr>
                <w:sz w:val="18"/>
                <w:szCs w:val="18"/>
              </w:rPr>
            </w:pPr>
            <w:r>
              <w:rPr>
                <w:rFonts w:hint="eastAsia"/>
                <w:sz w:val="18"/>
                <w:szCs w:val="18"/>
              </w:rPr>
              <w:t>院校代码</w:t>
            </w:r>
          </w:p>
        </w:tc>
        <w:tc>
          <w:tcPr>
            <w:tcW w:w="2869" w:type="dxa"/>
            <w:gridSpan w:val="5"/>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5205" w:type="dxa"/>
            <w:gridSpan w:val="7"/>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专业名称</w:t>
            </w:r>
          </w:p>
        </w:tc>
      </w:tr>
      <w:tr w:rsidR="00961E56" w:rsidRPr="00D45543" w:rsidTr="00961E56">
        <w:trPr>
          <w:trHeight w:hRule="exact" w:val="340"/>
          <w:jc w:val="center"/>
        </w:trPr>
        <w:tc>
          <w:tcPr>
            <w:tcW w:w="96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rPr>
                <w:szCs w:val="24"/>
              </w:rPr>
            </w:pPr>
          </w:p>
        </w:tc>
        <w:tc>
          <w:tcPr>
            <w:tcW w:w="2869"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1020" w:type="dxa"/>
            <w:tcBorders>
              <w:top w:val="single" w:sz="4" w:space="0" w:color="auto"/>
              <w:left w:val="single" w:sz="4" w:space="0" w:color="auto"/>
              <w:bottom w:val="double" w:sz="4" w:space="0" w:color="auto"/>
              <w:right w:val="single" w:sz="4" w:space="0" w:color="auto"/>
            </w:tcBorders>
          </w:tcPr>
          <w:p w:rsidR="00961E56" w:rsidRDefault="00961E56"/>
        </w:tc>
        <w:tc>
          <w:tcPr>
            <w:tcW w:w="5205" w:type="dxa"/>
            <w:gridSpan w:val="7"/>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40"/>
          <w:jc w:val="center"/>
        </w:trPr>
        <w:tc>
          <w:tcPr>
            <w:tcW w:w="10059" w:type="dxa"/>
            <w:gridSpan w:val="15"/>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t>A</w:t>
            </w:r>
            <w:r>
              <w:rPr>
                <w:rFonts w:hint="eastAsia"/>
              </w:rPr>
              <w:t>段（文化课成绩要求</w:t>
            </w:r>
            <w:r>
              <w:rPr>
                <w:rFonts w:hint="eastAsia"/>
                <w:b/>
              </w:rPr>
              <w:t>高于</w:t>
            </w:r>
            <w:r>
              <w:rPr>
                <w:rFonts w:hint="eastAsia"/>
              </w:rPr>
              <w:t>我省艺术类本科控制分数线的院校</w:t>
            </w:r>
            <w:r>
              <w:t>&lt;</w:t>
            </w:r>
            <w:r>
              <w:rPr>
                <w:rFonts w:hint="eastAsia"/>
              </w:rPr>
              <w:t>专业</w:t>
            </w:r>
            <w:r>
              <w:t>&gt;</w:t>
            </w:r>
            <w:r>
              <w:rPr>
                <w:rFonts w:hint="eastAsia"/>
              </w:rPr>
              <w:t>）</w:t>
            </w:r>
          </w:p>
        </w:tc>
      </w:tr>
      <w:tr w:rsidR="00961E56" w:rsidRPr="00D45543" w:rsidTr="00961E56">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10"/>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double" w:sz="4" w:space="0" w:color="auto"/>
              <w:right w:val="single" w:sz="4" w:space="0" w:color="auto"/>
            </w:tcBorders>
          </w:tcPr>
          <w:p w:rsidR="00961E56" w:rsidRDefault="00961E56"/>
        </w:tc>
        <w:tc>
          <w:tcPr>
            <w:tcW w:w="719" w:type="dxa"/>
            <w:tcBorders>
              <w:top w:val="single" w:sz="4" w:space="0" w:color="auto"/>
              <w:left w:val="single" w:sz="4" w:space="0" w:color="auto"/>
              <w:bottom w:val="doub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1" w:type="dxa"/>
            <w:tcBorders>
              <w:top w:val="single" w:sz="4" w:space="0" w:color="auto"/>
              <w:left w:val="single" w:sz="4" w:space="0" w:color="auto"/>
              <w:bottom w:val="double" w:sz="4" w:space="0" w:color="auto"/>
              <w:right w:val="single" w:sz="4" w:space="0" w:color="auto"/>
            </w:tcBorders>
          </w:tcPr>
          <w:p w:rsidR="00961E56" w:rsidRDefault="00961E56"/>
        </w:tc>
        <w:tc>
          <w:tcPr>
            <w:tcW w:w="1526"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spacing w:line="300" w:lineRule="exact"/>
        <w:jc w:val="center"/>
        <w:rPr>
          <w:rFonts w:ascii="宋体" w:hAnsi="宋体"/>
          <w:sz w:val="28"/>
          <w:szCs w:val="28"/>
        </w:rPr>
      </w:pPr>
      <w:r>
        <w:rPr>
          <w:rFonts w:ascii="宋体" w:hAnsi="宋体" w:hint="eastAsia"/>
          <w:sz w:val="28"/>
          <w:szCs w:val="28"/>
        </w:rPr>
        <w:t>（未完  接下表）</w:t>
      </w:r>
    </w:p>
    <w:p w:rsidR="00961E56" w:rsidRDefault="00961E56" w:rsidP="00961E56">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安徽省2020年普通高校招生志愿预填表（艺术类）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第二批（使用省统考专业成绩的本科院校）</w:t>
      </w:r>
    </w:p>
    <w:p w:rsidR="00961E56" w:rsidRDefault="00961E56" w:rsidP="00961E56">
      <w:pPr>
        <w:spacing w:line="300" w:lineRule="exact"/>
        <w:jc w:val="center"/>
        <w:rPr>
          <w:rFonts w:ascii="宋体" w:hAnsi="宋体"/>
          <w:sz w:val="28"/>
          <w:szCs w:val="28"/>
        </w:rPr>
      </w:pPr>
      <w:r>
        <w:rPr>
          <w:rFonts w:ascii="宋体" w:hAnsi="宋体" w:hint="eastAsia"/>
          <w:sz w:val="28"/>
          <w:szCs w:val="28"/>
        </w:rPr>
        <w:t>（接上表）</w:t>
      </w:r>
    </w:p>
    <w:p w:rsidR="00961E56" w:rsidRDefault="00961E56" w:rsidP="00961E56">
      <w:pPr>
        <w:spacing w:line="300" w:lineRule="exact"/>
        <w:rPr>
          <w:rFonts w:ascii="宋体" w:hAnsi="宋体"/>
          <w:sz w:val="18"/>
          <w:szCs w:val="1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1714"/>
        <w:gridCol w:w="722"/>
        <w:gridCol w:w="1534"/>
        <w:gridCol w:w="719"/>
        <w:gridCol w:w="1537"/>
        <w:gridCol w:w="731"/>
        <w:gridCol w:w="1526"/>
        <w:gridCol w:w="611"/>
      </w:tblGrid>
      <w:tr w:rsidR="00961E56" w:rsidRPr="00D45543" w:rsidTr="00961E56">
        <w:trPr>
          <w:trHeight w:val="340"/>
          <w:jc w:val="center"/>
        </w:trPr>
        <w:tc>
          <w:tcPr>
            <w:tcW w:w="10059" w:type="dxa"/>
            <w:gridSpan w:val="10"/>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t>B</w:t>
            </w:r>
            <w:r>
              <w:rPr>
                <w:rFonts w:hint="eastAsia"/>
              </w:rPr>
              <w:t>段（除“</w:t>
            </w:r>
            <w:r>
              <w:t>A</w:t>
            </w:r>
            <w:r>
              <w:rPr>
                <w:rFonts w:hint="eastAsia"/>
              </w:rPr>
              <w:t>段”以外的其他院校</w:t>
            </w:r>
            <w:r>
              <w:t>&lt;</w:t>
            </w:r>
            <w:r>
              <w:rPr>
                <w:rFonts w:hint="eastAsia"/>
              </w:rPr>
              <w:t>专业</w:t>
            </w:r>
            <w:r>
              <w:t>&gt;</w:t>
            </w:r>
            <w:r>
              <w:rPr>
                <w:rFonts w:hint="eastAsia"/>
              </w:rPr>
              <w:t>）</w:t>
            </w:r>
          </w:p>
        </w:tc>
      </w:tr>
      <w:tr w:rsidR="00961E56" w:rsidRPr="00D45543" w:rsidTr="00961E56">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6"/>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14"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34" w:type="dxa"/>
            <w:tcBorders>
              <w:top w:val="single" w:sz="4" w:space="0" w:color="auto"/>
              <w:left w:val="single" w:sz="4" w:space="0" w:color="auto"/>
              <w:bottom w:val="double" w:sz="4" w:space="0" w:color="auto"/>
              <w:right w:val="single" w:sz="4" w:space="0" w:color="auto"/>
            </w:tcBorders>
          </w:tcPr>
          <w:p w:rsidR="00961E56" w:rsidRDefault="00961E56"/>
        </w:tc>
        <w:tc>
          <w:tcPr>
            <w:tcW w:w="719" w:type="dxa"/>
            <w:tcBorders>
              <w:top w:val="single" w:sz="4" w:space="0" w:color="auto"/>
              <w:left w:val="single" w:sz="4" w:space="0" w:color="auto"/>
              <w:bottom w:val="double" w:sz="4" w:space="0" w:color="auto"/>
              <w:right w:val="single" w:sz="4" w:space="0" w:color="auto"/>
            </w:tcBorders>
          </w:tcPr>
          <w:p w:rsidR="00961E56" w:rsidRDefault="00961E56"/>
        </w:tc>
        <w:tc>
          <w:tcPr>
            <w:tcW w:w="1537" w:type="dxa"/>
            <w:tcBorders>
              <w:top w:val="single" w:sz="4" w:space="0" w:color="auto"/>
              <w:left w:val="single" w:sz="4" w:space="0" w:color="auto"/>
              <w:bottom w:val="double" w:sz="4" w:space="0" w:color="auto"/>
              <w:right w:val="single" w:sz="4" w:space="0" w:color="auto"/>
            </w:tcBorders>
          </w:tcPr>
          <w:p w:rsidR="00961E56" w:rsidRDefault="00961E56"/>
        </w:tc>
        <w:tc>
          <w:tcPr>
            <w:tcW w:w="731" w:type="dxa"/>
            <w:tcBorders>
              <w:top w:val="single" w:sz="4" w:space="0" w:color="auto"/>
              <w:left w:val="single" w:sz="4" w:space="0" w:color="auto"/>
              <w:bottom w:val="double" w:sz="4" w:space="0" w:color="auto"/>
              <w:right w:val="single" w:sz="4" w:space="0" w:color="auto"/>
            </w:tcBorders>
          </w:tcPr>
          <w:p w:rsidR="00961E56" w:rsidRDefault="00961E56"/>
        </w:tc>
        <w:tc>
          <w:tcPr>
            <w:tcW w:w="1526"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spacing w:line="300" w:lineRule="exact"/>
        <w:rPr>
          <w:rFonts w:ascii="宋体" w:hAnsi="宋体"/>
          <w:sz w:val="18"/>
          <w:szCs w:val="18"/>
        </w:rPr>
      </w:pPr>
    </w:p>
    <w:p w:rsidR="00961E56" w:rsidRDefault="00961E56" w:rsidP="00961E56">
      <w:pPr>
        <w:spacing w:line="300" w:lineRule="exact"/>
        <w:rPr>
          <w:rFonts w:ascii="宋体" w:hAnsi="宋体"/>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志愿预填表各类批次排序不分先后，正式录取投档规则按相关文件执行。3.</w:t>
      </w:r>
      <w:r>
        <w:t xml:space="preserve"> </w:t>
      </w:r>
      <w:bookmarkStart w:id="0" w:name="_GoBack"/>
      <w:r w:rsidRPr="00DB2C56">
        <w:rPr>
          <w:rFonts w:hint="eastAsia"/>
          <w:sz w:val="18"/>
          <w:szCs w:val="18"/>
        </w:rPr>
        <w:t>只</w:t>
      </w:r>
      <w:bookmarkEnd w:id="0"/>
      <w:r>
        <w:rPr>
          <w:rFonts w:ascii="宋体" w:hAnsi="宋体" w:hint="eastAsia"/>
          <w:sz w:val="18"/>
          <w:szCs w:val="18"/>
        </w:rPr>
        <w:t>可选填同一模块的八所院校志愿</w:t>
      </w:r>
    </w:p>
    <w:p w:rsidR="00961E56" w:rsidRDefault="00961E56" w:rsidP="00961E56">
      <w:pPr>
        <w:widowControl/>
        <w:jc w:val="left"/>
        <w:rPr>
          <w:rFonts w:ascii="宋体" w:hAnsi="宋体"/>
          <w:kern w:val="0"/>
          <w:sz w:val="18"/>
          <w:szCs w:val="18"/>
        </w:rPr>
        <w:sectPr w:rsidR="00961E56">
          <w:pgSz w:w="11906" w:h="16838"/>
          <w:pgMar w:top="851" w:right="1134" w:bottom="851" w:left="1134" w:header="851" w:footer="510" w:gutter="0"/>
          <w:pgNumType w:fmt="numberInDash"/>
          <w:cols w:space="720"/>
          <w:docGrid w:type="lines" w:linePitch="312"/>
        </w:sectPr>
      </w:pPr>
    </w:p>
    <w:p w:rsidR="00961E56" w:rsidRDefault="00961E56" w:rsidP="00961E56">
      <w:pPr>
        <w:spacing w:line="3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安徽省2020年普通高校招生志愿预填表（艺术类）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第四批（使用省统考专业成绩的高职&lt;专科&gt;院校）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1463"/>
        <w:gridCol w:w="719"/>
        <w:gridCol w:w="653"/>
        <w:gridCol w:w="884"/>
        <w:gridCol w:w="731"/>
        <w:gridCol w:w="1526"/>
        <w:gridCol w:w="611"/>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2"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2"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8"/>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1"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1"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9" w:type="dxa"/>
            <w:tcBorders>
              <w:top w:val="single" w:sz="4" w:space="0" w:color="auto"/>
              <w:left w:val="single" w:sz="4" w:space="0" w:color="auto"/>
              <w:bottom w:val="sing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1" w:type="dxa"/>
            <w:tcBorders>
              <w:top w:val="single" w:sz="4" w:space="0" w:color="auto"/>
              <w:left w:val="single" w:sz="4" w:space="0" w:color="auto"/>
              <w:bottom w:val="single" w:sz="4" w:space="0" w:color="auto"/>
              <w:right w:val="single" w:sz="4" w:space="0" w:color="auto"/>
            </w:tcBorders>
          </w:tcPr>
          <w:p w:rsidR="00961E56" w:rsidRDefault="00961E56"/>
        </w:tc>
        <w:tc>
          <w:tcPr>
            <w:tcW w:w="1526"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3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34"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19" w:type="dxa"/>
            <w:tcBorders>
              <w:top w:val="single" w:sz="4" w:space="0" w:color="auto"/>
              <w:left w:val="single" w:sz="4" w:space="0" w:color="auto"/>
              <w:bottom w:val="double" w:sz="4" w:space="0" w:color="auto"/>
              <w:right w:val="single" w:sz="4" w:space="0" w:color="auto"/>
            </w:tcBorders>
          </w:tcPr>
          <w:p w:rsidR="00961E56" w:rsidRDefault="00961E56"/>
        </w:tc>
        <w:tc>
          <w:tcPr>
            <w:tcW w:w="1537"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1" w:type="dxa"/>
            <w:tcBorders>
              <w:top w:val="single" w:sz="4" w:space="0" w:color="auto"/>
              <w:left w:val="single" w:sz="4" w:space="0" w:color="auto"/>
              <w:bottom w:val="double" w:sz="4" w:space="0" w:color="auto"/>
              <w:right w:val="single" w:sz="4" w:space="0" w:color="auto"/>
            </w:tcBorders>
          </w:tcPr>
          <w:p w:rsidR="00961E56" w:rsidRDefault="00961E56"/>
        </w:tc>
        <w:tc>
          <w:tcPr>
            <w:tcW w:w="1526"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spacing w:line="22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志愿预填表各类批次排序不分先后，正式录取投档规则按相关文件执行。3.</w:t>
      </w:r>
      <w:r w:rsidRPr="00DB2C56">
        <w:rPr>
          <w:sz w:val="18"/>
          <w:szCs w:val="18"/>
        </w:rPr>
        <w:t xml:space="preserve"> </w:t>
      </w:r>
      <w:r w:rsidRPr="00DB2C56">
        <w:rPr>
          <w:rFonts w:hint="eastAsia"/>
          <w:sz w:val="18"/>
          <w:szCs w:val="18"/>
        </w:rPr>
        <w:t>只</w:t>
      </w:r>
      <w:r>
        <w:rPr>
          <w:rFonts w:ascii="宋体" w:hAnsi="宋体" w:hint="eastAsia"/>
          <w:sz w:val="18"/>
          <w:szCs w:val="18"/>
        </w:rPr>
        <w:t>可选填同一模块的八所院校志愿</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kern w:val="0"/>
          <w:sz w:val="32"/>
          <w:szCs w:val="32"/>
        </w:rPr>
        <w:br w:type="page"/>
      </w:r>
      <w:r>
        <w:rPr>
          <w:rFonts w:ascii="华文中宋" w:eastAsia="华文中宋" w:hAnsi="华文中宋" w:hint="eastAsia"/>
          <w:spacing w:val="-6"/>
          <w:sz w:val="32"/>
          <w:szCs w:val="32"/>
        </w:rPr>
        <w:lastRenderedPageBreak/>
        <w:t>安徽省2020年普通高校招生志愿预填表（体育类）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第一批（本科院校）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39"/>
        <w:gridCol w:w="10"/>
        <w:gridCol w:w="522"/>
        <w:gridCol w:w="1192"/>
        <w:gridCol w:w="722"/>
        <w:gridCol w:w="71"/>
        <w:gridCol w:w="415"/>
        <w:gridCol w:w="1020"/>
        <w:gridCol w:w="28"/>
        <w:gridCol w:w="733"/>
        <w:gridCol w:w="639"/>
        <w:gridCol w:w="884"/>
        <w:gridCol w:w="717"/>
        <w:gridCol w:w="1540"/>
        <w:gridCol w:w="616"/>
      </w:tblGrid>
      <w:tr w:rsidR="00961E56" w:rsidRPr="00D45543" w:rsidTr="00961E56">
        <w:trPr>
          <w:trHeight w:hRule="exact" w:val="340"/>
          <w:jc w:val="center"/>
        </w:trPr>
        <w:tc>
          <w:tcPr>
            <w:tcW w:w="1487"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5"/>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40"/>
          <w:jc w:val="center"/>
        </w:trPr>
        <w:tc>
          <w:tcPr>
            <w:tcW w:w="10064" w:type="dxa"/>
            <w:gridSpan w:val="16"/>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pPr>
            <w:r>
              <w:rPr>
                <w:rFonts w:hint="eastAsia"/>
                <w:sz w:val="18"/>
                <w:szCs w:val="18"/>
              </w:rPr>
              <w:t>平行志愿投档前单独投档录取的体育教育专业（足球教师试验班）（仅限测试合格考生填报）</w:t>
            </w:r>
          </w:p>
        </w:tc>
      </w:tr>
      <w:tr w:rsidR="00961E56" w:rsidRPr="00D45543" w:rsidTr="00961E56">
        <w:trPr>
          <w:trHeight w:hRule="exact" w:val="340"/>
          <w:jc w:val="center"/>
        </w:trPr>
        <w:tc>
          <w:tcPr>
            <w:tcW w:w="955"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hideMark/>
          </w:tcPr>
          <w:p w:rsidR="00961E56" w:rsidRDefault="00961E56">
            <w:pPr>
              <w:rPr>
                <w:sz w:val="18"/>
                <w:szCs w:val="18"/>
              </w:rPr>
            </w:pPr>
            <w:r>
              <w:rPr>
                <w:rFonts w:hint="eastAsia"/>
                <w:sz w:val="18"/>
                <w:szCs w:val="18"/>
              </w:rPr>
              <w:t>院校代码</w:t>
            </w:r>
          </w:p>
        </w:tc>
        <w:tc>
          <w:tcPr>
            <w:tcW w:w="2932" w:type="dxa"/>
            <w:gridSpan w:val="6"/>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院校名称</w:t>
            </w:r>
          </w:p>
        </w:tc>
        <w:tc>
          <w:tcPr>
            <w:tcW w:w="1020" w:type="dxa"/>
            <w:tcBorders>
              <w:top w:val="single" w:sz="4" w:space="0" w:color="auto"/>
              <w:left w:val="single" w:sz="4" w:space="0" w:color="auto"/>
              <w:bottom w:val="single" w:sz="4" w:space="0" w:color="auto"/>
              <w:right w:val="single" w:sz="4" w:space="0" w:color="auto"/>
            </w:tcBorders>
            <w:hideMark/>
          </w:tcPr>
          <w:p w:rsidR="00961E56" w:rsidRDefault="00961E56">
            <w:pPr>
              <w:jc w:val="center"/>
              <w:rPr>
                <w:sz w:val="18"/>
                <w:szCs w:val="18"/>
              </w:rPr>
            </w:pPr>
            <w:r>
              <w:rPr>
                <w:rFonts w:hint="eastAsia"/>
                <w:sz w:val="18"/>
                <w:szCs w:val="18"/>
              </w:rPr>
              <w:t>专业代码</w:t>
            </w:r>
          </w:p>
        </w:tc>
        <w:tc>
          <w:tcPr>
            <w:tcW w:w="5157" w:type="dxa"/>
            <w:gridSpan w:val="7"/>
            <w:tcBorders>
              <w:top w:val="single" w:sz="4" w:space="0" w:color="auto"/>
              <w:left w:val="single" w:sz="4" w:space="0" w:color="auto"/>
              <w:bottom w:val="single" w:sz="4" w:space="0" w:color="auto"/>
              <w:right w:val="double" w:sz="4" w:space="0" w:color="auto"/>
            </w:tcBorders>
            <w:hideMark/>
          </w:tcPr>
          <w:p w:rsidR="00961E56" w:rsidRDefault="00961E56">
            <w:pPr>
              <w:jc w:val="center"/>
              <w:rPr>
                <w:sz w:val="18"/>
                <w:szCs w:val="18"/>
              </w:rPr>
            </w:pPr>
            <w:r>
              <w:rPr>
                <w:rFonts w:hint="eastAsia"/>
                <w:sz w:val="18"/>
                <w:szCs w:val="18"/>
              </w:rPr>
              <w:t>专业名称</w:t>
            </w:r>
          </w:p>
        </w:tc>
      </w:tr>
      <w:tr w:rsidR="00961E56" w:rsidRPr="00D45543" w:rsidTr="00961E56">
        <w:trPr>
          <w:trHeight w:hRule="exact" w:val="340"/>
          <w:jc w:val="center"/>
        </w:trPr>
        <w:tc>
          <w:tcPr>
            <w:tcW w:w="955"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rPr>
                <w:szCs w:val="24"/>
              </w:rPr>
            </w:pPr>
          </w:p>
        </w:tc>
        <w:tc>
          <w:tcPr>
            <w:tcW w:w="2932" w:type="dxa"/>
            <w:gridSpan w:val="6"/>
            <w:tcBorders>
              <w:top w:val="single" w:sz="4" w:space="0" w:color="auto"/>
              <w:left w:val="single" w:sz="4" w:space="0" w:color="auto"/>
              <w:bottom w:val="double" w:sz="4" w:space="0" w:color="auto"/>
              <w:right w:val="single" w:sz="4" w:space="0" w:color="auto"/>
            </w:tcBorders>
          </w:tcPr>
          <w:p w:rsidR="00961E56" w:rsidRDefault="00961E56"/>
        </w:tc>
        <w:tc>
          <w:tcPr>
            <w:tcW w:w="1020" w:type="dxa"/>
            <w:tcBorders>
              <w:top w:val="single" w:sz="4" w:space="0" w:color="auto"/>
              <w:left w:val="single" w:sz="4" w:space="0" w:color="auto"/>
              <w:bottom w:val="double" w:sz="4" w:space="0" w:color="auto"/>
              <w:right w:val="single" w:sz="4" w:space="0" w:color="auto"/>
            </w:tcBorders>
          </w:tcPr>
          <w:p w:rsidR="00961E56" w:rsidRDefault="00961E56"/>
        </w:tc>
        <w:tc>
          <w:tcPr>
            <w:tcW w:w="5157" w:type="dxa"/>
            <w:gridSpan w:val="7"/>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3"/>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10"/>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14"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33" w:type="dxa"/>
            <w:tcBorders>
              <w:top w:val="single" w:sz="4" w:space="0" w:color="auto"/>
              <w:left w:val="single" w:sz="4" w:space="0" w:color="auto"/>
              <w:bottom w:val="single" w:sz="4" w:space="0" w:color="auto"/>
              <w:right w:val="single" w:sz="4" w:space="0" w:color="auto"/>
            </w:tcBorders>
          </w:tcPr>
          <w:p w:rsidR="00961E56" w:rsidRDefault="00961E56"/>
        </w:tc>
        <w:tc>
          <w:tcPr>
            <w:tcW w:w="1523"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7" w:type="dxa"/>
            <w:tcBorders>
              <w:top w:val="single" w:sz="4" w:space="0" w:color="auto"/>
              <w:left w:val="single" w:sz="4" w:space="0" w:color="auto"/>
              <w:bottom w:val="single" w:sz="4" w:space="0" w:color="auto"/>
              <w:right w:val="single" w:sz="4" w:space="0" w:color="auto"/>
            </w:tcBorders>
          </w:tcPr>
          <w:p w:rsidR="00961E56" w:rsidRDefault="00961E56"/>
        </w:tc>
        <w:tc>
          <w:tcPr>
            <w:tcW w:w="1540"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rsidR="00961E56" w:rsidRDefault="00961E56" w:rsidP="00BC530B">
            <w:pPr>
              <w:jc w:val="center"/>
              <w:rPr>
                <w:sz w:val="18"/>
                <w:szCs w:val="18"/>
              </w:rPr>
            </w:pPr>
            <w:r>
              <w:rPr>
                <w:rFonts w:hint="eastAsia"/>
                <w:sz w:val="18"/>
                <w:szCs w:val="18"/>
              </w:rPr>
              <w:t>代码</w:t>
            </w:r>
            <w:r w:rsidR="00BC530B">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hideMark/>
          </w:tcPr>
          <w:p w:rsidR="00961E56" w:rsidRDefault="00961E56" w:rsidP="00BC530B">
            <w:pPr>
              <w:jc w:val="center"/>
              <w:rPr>
                <w:sz w:val="18"/>
                <w:szCs w:val="18"/>
              </w:rPr>
            </w:pPr>
            <w:r>
              <w:rPr>
                <w:rFonts w:hint="eastAsia"/>
                <w:sz w:val="18"/>
                <w:szCs w:val="18"/>
              </w:rPr>
              <w:t>专业名称</w:t>
            </w:r>
            <w:r w:rsidR="00BC530B">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961E56" w:rsidRDefault="00961E56"/>
        </w:tc>
        <w:tc>
          <w:tcPr>
            <w:tcW w:w="733" w:type="dxa"/>
            <w:tcBorders>
              <w:top w:val="single" w:sz="4" w:space="0" w:color="auto"/>
              <w:left w:val="single" w:sz="4" w:space="0" w:color="auto"/>
              <w:bottom w:val="single" w:sz="4" w:space="0" w:color="auto"/>
              <w:right w:val="single" w:sz="4" w:space="0" w:color="auto"/>
            </w:tcBorders>
          </w:tcPr>
          <w:p w:rsidR="00961E56" w:rsidRDefault="00961E56"/>
        </w:tc>
        <w:tc>
          <w:tcPr>
            <w:tcW w:w="1523"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17" w:type="dxa"/>
            <w:tcBorders>
              <w:top w:val="single" w:sz="4" w:space="0" w:color="auto"/>
              <w:left w:val="single" w:sz="4" w:space="0" w:color="auto"/>
              <w:bottom w:val="single" w:sz="4" w:space="0" w:color="auto"/>
              <w:right w:val="single" w:sz="4" w:space="0" w:color="auto"/>
            </w:tcBorders>
          </w:tcPr>
          <w:p w:rsidR="00961E56" w:rsidRDefault="00961E56"/>
        </w:tc>
        <w:tc>
          <w:tcPr>
            <w:tcW w:w="1540"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B</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C</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D</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E</w:t>
            </w:r>
          </w:p>
        </w:tc>
        <w:tc>
          <w:tcPr>
            <w:tcW w:w="549"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sing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sing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BC530B" w:rsidRDefault="00BC530B" w:rsidP="00BC530B">
            <w:pPr>
              <w:jc w:val="center"/>
            </w:pPr>
            <w:r>
              <w:t>F</w:t>
            </w:r>
          </w:p>
        </w:tc>
        <w:tc>
          <w:tcPr>
            <w:tcW w:w="549" w:type="dxa"/>
            <w:gridSpan w:val="2"/>
            <w:vMerge w:val="restart"/>
            <w:tcBorders>
              <w:top w:val="single" w:sz="4" w:space="0" w:color="auto"/>
              <w:left w:val="single" w:sz="4" w:space="0" w:color="auto"/>
              <w:bottom w:val="double" w:sz="4" w:space="0" w:color="auto"/>
              <w:right w:val="single" w:sz="4" w:space="0" w:color="auto"/>
            </w:tcBorders>
          </w:tcPr>
          <w:p w:rsidR="00BC530B" w:rsidRDefault="00BC530B" w:rsidP="00BC530B"/>
        </w:tc>
        <w:tc>
          <w:tcPr>
            <w:tcW w:w="1714" w:type="dxa"/>
            <w:gridSpan w:val="2"/>
            <w:vMerge w:val="restart"/>
            <w:tcBorders>
              <w:top w:val="single" w:sz="4" w:space="0" w:color="auto"/>
              <w:left w:val="single" w:sz="4" w:space="0" w:color="auto"/>
              <w:bottom w:val="double" w:sz="4" w:space="0" w:color="auto"/>
              <w:right w:val="single" w:sz="4" w:space="0" w:color="auto"/>
            </w:tcBorders>
          </w:tcPr>
          <w:p w:rsidR="00BC530B" w:rsidRDefault="00BC530B" w:rsidP="00BC530B"/>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1</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rsidR="00BC530B" w:rsidRDefault="00BC530B" w:rsidP="00BC530B">
            <w:pPr>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34" w:type="dxa"/>
            <w:gridSpan w:val="4"/>
            <w:tcBorders>
              <w:top w:val="single" w:sz="4" w:space="0" w:color="auto"/>
              <w:left w:val="single" w:sz="4" w:space="0" w:color="auto"/>
              <w:bottom w:val="single" w:sz="4" w:space="0" w:color="auto"/>
              <w:right w:val="single" w:sz="4" w:space="0" w:color="auto"/>
            </w:tcBorders>
          </w:tcPr>
          <w:p w:rsidR="00BC530B" w:rsidRDefault="00BC530B" w:rsidP="00BC530B"/>
        </w:tc>
        <w:tc>
          <w:tcPr>
            <w:tcW w:w="733"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single" w:sz="4" w:space="0" w:color="auto"/>
              <w:right w:val="single" w:sz="4" w:space="0" w:color="auto"/>
            </w:tcBorders>
          </w:tcPr>
          <w:p w:rsidR="00BC530B" w:rsidRDefault="00BC530B" w:rsidP="00BC530B"/>
        </w:tc>
        <w:tc>
          <w:tcPr>
            <w:tcW w:w="717"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sing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doub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BC530B">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4</w:t>
            </w:r>
          </w:p>
        </w:tc>
        <w:tc>
          <w:tcPr>
            <w:tcW w:w="1534" w:type="dxa"/>
            <w:gridSpan w:val="4"/>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BC530B" w:rsidRDefault="00BC530B" w:rsidP="00BC530B">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BC530B" w:rsidRDefault="00BC530B" w:rsidP="00BC530B">
            <w:pPr>
              <w:widowControl/>
              <w:jc w:val="left"/>
              <w:rPr>
                <w:szCs w:val="24"/>
              </w:rPr>
            </w:pPr>
          </w:p>
        </w:tc>
      </w:tr>
      <w:tr w:rsidR="00BC530B"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BC530B" w:rsidRDefault="00BC530B" w:rsidP="00BC530B">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BC530B" w:rsidRDefault="00BC530B" w:rsidP="00BC530B">
            <w:pPr>
              <w:rPr>
                <w:szCs w:val="24"/>
              </w:rPr>
            </w:pPr>
          </w:p>
        </w:tc>
        <w:tc>
          <w:tcPr>
            <w:tcW w:w="1534" w:type="dxa"/>
            <w:gridSpan w:val="4"/>
            <w:tcBorders>
              <w:top w:val="single" w:sz="4" w:space="0" w:color="auto"/>
              <w:left w:val="single" w:sz="4" w:space="0" w:color="auto"/>
              <w:bottom w:val="double" w:sz="4" w:space="0" w:color="auto"/>
              <w:right w:val="single" w:sz="4" w:space="0" w:color="auto"/>
            </w:tcBorders>
          </w:tcPr>
          <w:p w:rsidR="00BC530B" w:rsidRDefault="00BC530B" w:rsidP="00BC530B"/>
        </w:tc>
        <w:tc>
          <w:tcPr>
            <w:tcW w:w="733" w:type="dxa"/>
            <w:tcBorders>
              <w:top w:val="single" w:sz="4" w:space="0" w:color="auto"/>
              <w:left w:val="single" w:sz="4" w:space="0" w:color="auto"/>
              <w:bottom w:val="double" w:sz="4" w:space="0" w:color="auto"/>
              <w:right w:val="single" w:sz="4" w:space="0" w:color="auto"/>
            </w:tcBorders>
          </w:tcPr>
          <w:p w:rsidR="00BC530B" w:rsidRDefault="00BC530B" w:rsidP="00BC530B"/>
        </w:tc>
        <w:tc>
          <w:tcPr>
            <w:tcW w:w="1523" w:type="dxa"/>
            <w:gridSpan w:val="2"/>
            <w:tcBorders>
              <w:top w:val="single" w:sz="4" w:space="0" w:color="auto"/>
              <w:left w:val="single" w:sz="4" w:space="0" w:color="auto"/>
              <w:bottom w:val="double" w:sz="4" w:space="0" w:color="auto"/>
              <w:right w:val="single" w:sz="4" w:space="0" w:color="auto"/>
            </w:tcBorders>
          </w:tcPr>
          <w:p w:rsidR="00BC530B" w:rsidRDefault="00BC530B" w:rsidP="00BC530B"/>
        </w:tc>
        <w:tc>
          <w:tcPr>
            <w:tcW w:w="717" w:type="dxa"/>
            <w:tcBorders>
              <w:top w:val="single" w:sz="4" w:space="0" w:color="auto"/>
              <w:left w:val="single" w:sz="4" w:space="0" w:color="auto"/>
              <w:bottom w:val="double" w:sz="4" w:space="0" w:color="auto"/>
              <w:right w:val="single" w:sz="4" w:space="0" w:color="auto"/>
            </w:tcBorders>
          </w:tcPr>
          <w:p w:rsidR="00BC530B" w:rsidRDefault="00BC530B" w:rsidP="00BC530B"/>
        </w:tc>
        <w:tc>
          <w:tcPr>
            <w:tcW w:w="1540" w:type="dxa"/>
            <w:tcBorders>
              <w:top w:val="single" w:sz="4" w:space="0" w:color="auto"/>
              <w:left w:val="single" w:sz="4" w:space="0" w:color="auto"/>
              <w:bottom w:val="double" w:sz="4" w:space="0" w:color="auto"/>
              <w:right w:val="single" w:sz="4" w:space="0" w:color="auto"/>
            </w:tcBorders>
          </w:tcPr>
          <w:p w:rsidR="00BC530B" w:rsidRDefault="00BC530B" w:rsidP="00BC530B"/>
        </w:tc>
        <w:tc>
          <w:tcPr>
            <w:tcW w:w="0" w:type="auto"/>
            <w:vMerge/>
            <w:tcBorders>
              <w:top w:val="single" w:sz="4" w:space="0" w:color="auto"/>
              <w:left w:val="single" w:sz="4" w:space="0" w:color="auto"/>
              <w:bottom w:val="double" w:sz="4" w:space="0" w:color="auto"/>
              <w:right w:val="double" w:sz="4" w:space="0" w:color="auto"/>
            </w:tcBorders>
            <w:vAlign w:val="center"/>
            <w:hideMark/>
          </w:tcPr>
          <w:p w:rsidR="00BC530B" w:rsidRDefault="00BC530B" w:rsidP="00BC530B">
            <w:pPr>
              <w:widowControl/>
              <w:jc w:val="left"/>
              <w:rPr>
                <w:szCs w:val="24"/>
              </w:rPr>
            </w:pPr>
          </w:p>
        </w:tc>
      </w:tr>
    </w:tbl>
    <w:p w:rsidR="00961E56" w:rsidRDefault="00961E56" w:rsidP="00961E56">
      <w:pPr>
        <w:spacing w:line="26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rPr>
          <w:szCs w:val="24"/>
        </w:rPr>
      </w:pPr>
    </w:p>
    <w:p w:rsidR="00961E56" w:rsidRDefault="00961E56" w:rsidP="00961E56">
      <w:pPr>
        <w:widowControl/>
        <w:jc w:val="left"/>
        <w:rPr>
          <w:kern w:val="0"/>
        </w:rPr>
        <w:sectPr w:rsidR="00961E56">
          <w:pgSz w:w="11906" w:h="16838"/>
          <w:pgMar w:top="851" w:right="1134" w:bottom="1135" w:left="1134" w:header="851" w:footer="964"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安徽省2020年普通高校招生志愿预填表（体育类）</w:t>
      </w:r>
    </w:p>
    <w:p w:rsidR="00961E56" w:rsidRDefault="00961E56" w:rsidP="00961E56">
      <w:pPr>
        <w:spacing w:afterLines="50" w:after="156" w:line="400" w:lineRule="exact"/>
        <w:jc w:val="center"/>
        <w:rPr>
          <w:rFonts w:ascii="华文中宋" w:eastAsia="华文中宋" w:hAnsi="华文中宋"/>
          <w:spacing w:val="-6"/>
          <w:sz w:val="28"/>
          <w:szCs w:val="28"/>
        </w:rPr>
      </w:pPr>
      <w:r>
        <w:rPr>
          <w:rFonts w:ascii="华文中宋" w:eastAsia="华文中宋" w:hAnsi="华文中宋" w:hint="eastAsia"/>
          <w:spacing w:val="-6"/>
          <w:sz w:val="28"/>
          <w:szCs w:val="28"/>
        </w:rPr>
        <w:t>第二批（高职&lt;专科&gt;院校）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1192"/>
        <w:gridCol w:w="722"/>
        <w:gridCol w:w="71"/>
        <w:gridCol w:w="1463"/>
        <w:gridCol w:w="733"/>
        <w:gridCol w:w="639"/>
        <w:gridCol w:w="884"/>
        <w:gridCol w:w="717"/>
        <w:gridCol w:w="1540"/>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14"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69"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sing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sing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sing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EE579A" w:rsidRDefault="00EE579A" w:rsidP="00EE579A">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EE579A" w:rsidRDefault="00EE579A" w:rsidP="00EE579A"/>
        </w:tc>
        <w:tc>
          <w:tcPr>
            <w:tcW w:w="1714" w:type="dxa"/>
            <w:gridSpan w:val="2"/>
            <w:vMerge w:val="restart"/>
            <w:tcBorders>
              <w:top w:val="single" w:sz="4" w:space="0" w:color="auto"/>
              <w:left w:val="single" w:sz="4" w:space="0" w:color="auto"/>
              <w:bottom w:val="double" w:sz="4" w:space="0" w:color="auto"/>
              <w:right w:val="single" w:sz="4" w:space="0" w:color="auto"/>
            </w:tcBorders>
          </w:tcPr>
          <w:p w:rsidR="00EE579A" w:rsidRDefault="00EE579A" w:rsidP="00EE579A"/>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1</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1</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2</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3</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3</w:t>
            </w:r>
          </w:p>
        </w:tc>
        <w:tc>
          <w:tcPr>
            <w:tcW w:w="616" w:type="dxa"/>
            <w:vMerge w:val="restart"/>
            <w:tcBorders>
              <w:top w:val="single" w:sz="4" w:space="0" w:color="auto"/>
              <w:left w:val="single" w:sz="4" w:space="0" w:color="auto"/>
              <w:bottom w:val="double" w:sz="4" w:space="0" w:color="auto"/>
              <w:right w:val="double" w:sz="4" w:space="0" w:color="auto"/>
            </w:tcBorders>
          </w:tcPr>
          <w:p w:rsidR="00EE579A" w:rsidRDefault="00EE579A" w:rsidP="00EE579A">
            <w:pPr>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34"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33"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single" w:sz="4" w:space="0" w:color="auto"/>
              <w:right w:val="single" w:sz="4" w:space="0" w:color="auto"/>
            </w:tcBorders>
          </w:tcPr>
          <w:p w:rsidR="00EE579A" w:rsidRDefault="00EE579A" w:rsidP="00EE579A"/>
        </w:tc>
        <w:tc>
          <w:tcPr>
            <w:tcW w:w="717"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sing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doub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EE579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4</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4</w:t>
            </w:r>
          </w:p>
        </w:tc>
        <w:tc>
          <w:tcPr>
            <w:tcW w:w="733"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5</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5</w:t>
            </w:r>
          </w:p>
        </w:tc>
        <w:tc>
          <w:tcPr>
            <w:tcW w:w="717"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代码</w:t>
            </w:r>
            <w:r>
              <w:rPr>
                <w:sz w:val="18"/>
                <w:szCs w:val="18"/>
              </w:rPr>
              <w:t>6</w:t>
            </w:r>
          </w:p>
        </w:tc>
        <w:tc>
          <w:tcPr>
            <w:tcW w:w="1540" w:type="dxa"/>
            <w:tcBorders>
              <w:top w:val="single" w:sz="4" w:space="0" w:color="auto"/>
              <w:left w:val="single" w:sz="4" w:space="0" w:color="auto"/>
              <w:bottom w:val="single" w:sz="4" w:space="0" w:color="auto"/>
              <w:right w:val="single" w:sz="4" w:space="0" w:color="auto"/>
            </w:tcBorders>
            <w:vAlign w:val="center"/>
          </w:tcPr>
          <w:p w:rsidR="00EE579A" w:rsidRDefault="00EE579A" w:rsidP="00EE579A">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EE579A" w:rsidRDefault="00EE579A" w:rsidP="00EE579A">
            <w:pPr>
              <w:widowControl/>
              <w:jc w:val="left"/>
              <w:rPr>
                <w:szCs w:val="24"/>
              </w:rPr>
            </w:pPr>
          </w:p>
        </w:tc>
      </w:tr>
      <w:tr w:rsidR="00EE579A"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EE579A" w:rsidRDefault="00EE579A" w:rsidP="00EE579A">
            <w:pPr>
              <w:widowControl/>
              <w:jc w:val="left"/>
            </w:pPr>
          </w:p>
        </w:tc>
        <w:tc>
          <w:tcPr>
            <w:tcW w:w="722" w:type="dxa"/>
            <w:tcBorders>
              <w:top w:val="single" w:sz="4" w:space="0" w:color="auto"/>
              <w:left w:val="single" w:sz="4" w:space="0" w:color="auto"/>
              <w:bottom w:val="double" w:sz="4" w:space="0" w:color="auto"/>
              <w:right w:val="single" w:sz="4" w:space="0" w:color="auto"/>
            </w:tcBorders>
          </w:tcPr>
          <w:p w:rsidR="00EE579A" w:rsidRDefault="00EE579A" w:rsidP="00EE579A">
            <w:pPr>
              <w:rPr>
                <w:szCs w:val="24"/>
              </w:rPr>
            </w:pPr>
          </w:p>
        </w:tc>
        <w:tc>
          <w:tcPr>
            <w:tcW w:w="1534" w:type="dxa"/>
            <w:gridSpan w:val="2"/>
            <w:tcBorders>
              <w:top w:val="single" w:sz="4" w:space="0" w:color="auto"/>
              <w:left w:val="single" w:sz="4" w:space="0" w:color="auto"/>
              <w:bottom w:val="double" w:sz="4" w:space="0" w:color="auto"/>
              <w:right w:val="single" w:sz="4" w:space="0" w:color="auto"/>
            </w:tcBorders>
          </w:tcPr>
          <w:p w:rsidR="00EE579A" w:rsidRDefault="00EE579A" w:rsidP="00EE579A"/>
        </w:tc>
        <w:tc>
          <w:tcPr>
            <w:tcW w:w="733" w:type="dxa"/>
            <w:tcBorders>
              <w:top w:val="single" w:sz="4" w:space="0" w:color="auto"/>
              <w:left w:val="single" w:sz="4" w:space="0" w:color="auto"/>
              <w:bottom w:val="double" w:sz="4" w:space="0" w:color="auto"/>
              <w:right w:val="single" w:sz="4" w:space="0" w:color="auto"/>
            </w:tcBorders>
          </w:tcPr>
          <w:p w:rsidR="00EE579A" w:rsidRDefault="00EE579A" w:rsidP="00EE579A"/>
        </w:tc>
        <w:tc>
          <w:tcPr>
            <w:tcW w:w="1523" w:type="dxa"/>
            <w:gridSpan w:val="2"/>
            <w:tcBorders>
              <w:top w:val="single" w:sz="4" w:space="0" w:color="auto"/>
              <w:left w:val="single" w:sz="4" w:space="0" w:color="auto"/>
              <w:bottom w:val="double" w:sz="4" w:space="0" w:color="auto"/>
              <w:right w:val="single" w:sz="4" w:space="0" w:color="auto"/>
            </w:tcBorders>
          </w:tcPr>
          <w:p w:rsidR="00EE579A" w:rsidRDefault="00EE579A" w:rsidP="00EE579A"/>
        </w:tc>
        <w:tc>
          <w:tcPr>
            <w:tcW w:w="717" w:type="dxa"/>
            <w:tcBorders>
              <w:top w:val="single" w:sz="4" w:space="0" w:color="auto"/>
              <w:left w:val="single" w:sz="4" w:space="0" w:color="auto"/>
              <w:bottom w:val="double" w:sz="4" w:space="0" w:color="auto"/>
              <w:right w:val="single" w:sz="4" w:space="0" w:color="auto"/>
            </w:tcBorders>
          </w:tcPr>
          <w:p w:rsidR="00EE579A" w:rsidRDefault="00EE579A" w:rsidP="00EE579A"/>
        </w:tc>
        <w:tc>
          <w:tcPr>
            <w:tcW w:w="1540" w:type="dxa"/>
            <w:tcBorders>
              <w:top w:val="single" w:sz="4" w:space="0" w:color="auto"/>
              <w:left w:val="single" w:sz="4" w:space="0" w:color="auto"/>
              <w:bottom w:val="double" w:sz="4" w:space="0" w:color="auto"/>
              <w:right w:val="single" w:sz="4" w:space="0" w:color="auto"/>
            </w:tcBorders>
          </w:tcPr>
          <w:p w:rsidR="00EE579A" w:rsidRDefault="00EE579A" w:rsidP="00EE579A"/>
        </w:tc>
        <w:tc>
          <w:tcPr>
            <w:tcW w:w="0" w:type="auto"/>
            <w:vMerge/>
            <w:tcBorders>
              <w:top w:val="single" w:sz="4" w:space="0" w:color="auto"/>
              <w:left w:val="single" w:sz="4" w:space="0" w:color="auto"/>
              <w:bottom w:val="double" w:sz="4" w:space="0" w:color="auto"/>
              <w:right w:val="double" w:sz="4" w:space="0" w:color="auto"/>
            </w:tcBorders>
            <w:vAlign w:val="center"/>
            <w:hideMark/>
          </w:tcPr>
          <w:p w:rsidR="00EE579A" w:rsidRDefault="00EE579A" w:rsidP="00EE579A">
            <w:pPr>
              <w:widowControl/>
              <w:jc w:val="left"/>
              <w:rPr>
                <w:szCs w:val="24"/>
              </w:rPr>
            </w:pPr>
          </w:p>
        </w:tc>
      </w:tr>
    </w:tbl>
    <w:p w:rsidR="00961E56" w:rsidRDefault="00961E56" w:rsidP="00961E56">
      <w:pPr>
        <w:spacing w:line="260" w:lineRule="exact"/>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rPr>
          <w:szCs w:val="24"/>
        </w:rPr>
      </w:pPr>
    </w:p>
    <w:p w:rsidR="00961E56" w:rsidRDefault="00961E56" w:rsidP="00961E56"/>
    <w:p w:rsidR="00961E56" w:rsidRDefault="00961E56" w:rsidP="00961E56"/>
    <w:p w:rsidR="00961E56" w:rsidRDefault="00961E56" w:rsidP="00961E56">
      <w:pPr>
        <w:widowControl/>
        <w:jc w:val="left"/>
        <w:rPr>
          <w:rFonts w:ascii="华文中宋" w:eastAsia="华文中宋" w:hAnsi="华文中宋"/>
          <w:kern w:val="0"/>
          <w:sz w:val="32"/>
          <w:szCs w:val="32"/>
        </w:rPr>
        <w:sectPr w:rsidR="00961E56">
          <w:pgSz w:w="11906" w:h="16838"/>
          <w:pgMar w:top="851" w:right="1134" w:bottom="1135" w:left="1134" w:header="851" w:footer="964"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提前批次本科院校——军事院校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5"/>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院校服从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5" w:type="dxa"/>
            <w:tcBorders>
              <w:top w:val="single" w:sz="4" w:space="0" w:color="auto"/>
              <w:left w:val="single" w:sz="4" w:space="0" w:color="auto"/>
              <w:bottom w:val="doub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26" w:type="dxa"/>
            <w:tcBorders>
              <w:top w:val="single" w:sz="4" w:space="0" w:color="auto"/>
              <w:left w:val="single" w:sz="4" w:space="0" w:color="auto"/>
              <w:bottom w:val="double" w:sz="4" w:space="0" w:color="auto"/>
              <w:right w:val="single" w:sz="4" w:space="0" w:color="auto"/>
            </w:tcBorders>
          </w:tcPr>
          <w:p w:rsidR="00961E56" w:rsidRDefault="00961E56"/>
        </w:tc>
        <w:tc>
          <w:tcPr>
            <w:tcW w:w="1508"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rPr>
          <w:rFonts w:ascii="Times New Roman" w:hAnsi="Times New Roman"/>
          <w:sz w:val="18"/>
          <w:szCs w:val="18"/>
        </w:rPr>
      </w:pPr>
      <w:r>
        <w:rPr>
          <w:rFonts w:ascii="宋体" w:hAnsi="宋体" w:hint="eastAsia"/>
          <w:sz w:val="18"/>
          <w:szCs w:val="18"/>
        </w:rPr>
        <w:t>注：1．本科提前批分为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提前批次本科院校——公费师范生</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5"/>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院校服从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5" w:type="dxa"/>
            <w:tcBorders>
              <w:top w:val="single" w:sz="4" w:space="0" w:color="auto"/>
              <w:left w:val="single" w:sz="4" w:space="0" w:color="auto"/>
              <w:bottom w:val="doub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26" w:type="dxa"/>
            <w:tcBorders>
              <w:top w:val="single" w:sz="4" w:space="0" w:color="auto"/>
              <w:left w:val="single" w:sz="4" w:space="0" w:color="auto"/>
              <w:bottom w:val="double" w:sz="4" w:space="0" w:color="auto"/>
              <w:right w:val="single" w:sz="4" w:space="0" w:color="auto"/>
            </w:tcBorders>
          </w:tcPr>
          <w:p w:rsidR="00961E56" w:rsidRDefault="00961E56"/>
        </w:tc>
        <w:tc>
          <w:tcPr>
            <w:tcW w:w="1508"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rPr>
          <w:rFonts w:ascii="Times New Roman" w:hAnsi="Times New Roman"/>
          <w:sz w:val="18"/>
          <w:szCs w:val="18"/>
        </w:rPr>
      </w:pPr>
      <w:r>
        <w:rPr>
          <w:rFonts w:ascii="宋体" w:hAnsi="宋体" w:hint="eastAsia"/>
          <w:sz w:val="18"/>
          <w:szCs w:val="18"/>
        </w:rPr>
        <w:t>注：1. 本科提前批分为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3"/>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w:t>
            </w: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700" w:type="dxa"/>
            <w:tcBorders>
              <w:top w:val="single" w:sz="4" w:space="0" w:color="auto"/>
              <w:left w:val="single" w:sz="4" w:space="0" w:color="auto"/>
              <w:bottom w:val="double" w:sz="4" w:space="0" w:color="auto"/>
              <w:right w:val="single" w:sz="4" w:space="0" w:color="auto"/>
            </w:tcBorders>
          </w:tcPr>
          <w:p w:rsidR="00961E56" w:rsidRDefault="00961E56"/>
        </w:tc>
        <w:tc>
          <w:tcPr>
            <w:tcW w:w="800" w:type="dxa"/>
            <w:tcBorders>
              <w:top w:val="single" w:sz="4" w:space="0" w:color="auto"/>
              <w:left w:val="single" w:sz="4" w:space="0" w:color="auto"/>
              <w:bottom w:val="doub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double" w:sz="4" w:space="0" w:color="auto"/>
              <w:right w:val="double" w:sz="4" w:space="0" w:color="auto"/>
            </w:tcBorders>
          </w:tcPr>
          <w:p w:rsidR="00961E56" w:rsidRDefault="00961E56">
            <w:pPr>
              <w:jc w:val="center"/>
            </w:pPr>
          </w:p>
        </w:tc>
      </w:tr>
    </w:tbl>
    <w:p w:rsidR="00961E56" w:rsidRDefault="00961E56" w:rsidP="00961E56">
      <w:pPr>
        <w:rPr>
          <w:rFonts w:ascii="Times New Roman" w:hAnsi="Times New Roman"/>
          <w:sz w:val="18"/>
          <w:szCs w:val="18"/>
        </w:rPr>
      </w:pPr>
      <w:r>
        <w:rPr>
          <w:rFonts w:ascii="宋体" w:hAnsi="宋体" w:hint="eastAsia"/>
          <w:sz w:val="18"/>
          <w:szCs w:val="18"/>
        </w:rPr>
        <w:t>注：1．本科提前批分为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28"/>
          <w:szCs w:val="30"/>
        </w:rPr>
      </w:pPr>
      <w:r>
        <w:rPr>
          <w:rFonts w:ascii="华文中宋" w:eastAsia="华文中宋" w:hAnsi="华文中宋" w:hint="eastAsia"/>
          <w:spacing w:val="-6"/>
          <w:sz w:val="28"/>
          <w:szCs w:val="30"/>
        </w:rPr>
        <w:t>提前批次本科院校——公安司法和应急消防及其他类（含定向培养乡村教师等）</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961E56" w:rsidRPr="00D45543" w:rsidTr="00961E56">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pPr>
            <w:r>
              <w:rPr>
                <w:rFonts w:hint="eastAsia"/>
              </w:rPr>
              <w:t>身份证号</w:t>
            </w:r>
          </w:p>
        </w:tc>
      </w:tr>
      <w:tr w:rsidR="00961E56" w:rsidRPr="00D45543" w:rsidTr="00961E56">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rsidR="00961E56" w:rsidRDefault="00961E56"/>
        </w:tc>
        <w:tc>
          <w:tcPr>
            <w:tcW w:w="1528"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25"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493"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bl>
    <w:p w:rsidR="00961E56" w:rsidRDefault="00961E56" w:rsidP="00961E56">
      <w:pPr>
        <w:rPr>
          <w:rFonts w:ascii="Times New Roman" w:hAnsi="Times New Roman"/>
          <w:sz w:val="18"/>
          <w:szCs w:val="18"/>
        </w:rPr>
      </w:pPr>
      <w:r>
        <w:rPr>
          <w:rFonts w:ascii="宋体" w:hAnsi="宋体" w:hint="eastAsia"/>
          <w:sz w:val="18"/>
          <w:szCs w:val="18"/>
        </w:rPr>
        <w:t>注：1．本科提前批分为军事、公安司法和应急消防、公费师范、免费医学定向和其他（含定向培养乡村教师）共5类。考生只可选报一类，多选视为无效志愿。</w:t>
      </w:r>
      <w:r>
        <w:rPr>
          <w:rFonts w:ascii="宋体" w:hAnsi="宋体" w:hint="eastAsia"/>
          <w:b/>
          <w:sz w:val="18"/>
          <w:szCs w:val="18"/>
        </w:rPr>
        <w:t>2．报考定向培养乡村教师的考生只能填报自己户籍所在县对应的定向计划。</w:t>
      </w:r>
      <w:r>
        <w:rPr>
          <w:rFonts w:ascii="宋体" w:hAnsi="宋体" w:hint="eastAsia"/>
          <w:sz w:val="18"/>
          <w:szCs w:val="18"/>
        </w:rPr>
        <w:t xml:space="preserve">3. 填报某校“专业服从”即表示服从该校在当前批次、当前科类各招生专业间调剂。4. </w:t>
      </w:r>
      <w:r>
        <w:rPr>
          <w:rFonts w:ascii="宋体" w:hAnsi="宋体" w:hint="eastAsia"/>
          <w:b/>
          <w:sz w:val="18"/>
          <w:szCs w:val="18"/>
        </w:rPr>
        <w:t>填报公安司法类院校面向农村贫困地区专项计划的考生，除须按要求进行考察、面试、体检和</w:t>
      </w:r>
      <w:r w:rsidR="00DB2C56">
        <w:rPr>
          <w:rFonts w:ascii="宋体" w:hAnsi="宋体" w:hint="eastAsia"/>
          <w:b/>
          <w:sz w:val="18"/>
          <w:szCs w:val="18"/>
        </w:rPr>
        <w:t>体能</w:t>
      </w:r>
      <w:r>
        <w:rPr>
          <w:rFonts w:ascii="宋体" w:hAnsi="宋体" w:hint="eastAsia"/>
          <w:b/>
          <w:sz w:val="18"/>
          <w:szCs w:val="18"/>
        </w:rPr>
        <w:t>评测外，还须符合国家专项计划报考条件</w:t>
      </w:r>
      <w:r>
        <w:rPr>
          <w:rFonts w:ascii="宋体" w:hAnsi="宋体" w:hint="eastAsia"/>
          <w:sz w:val="18"/>
          <w:szCs w:val="18"/>
        </w:rPr>
        <w:t>。5. 志愿预填表各类批次排序不分先后，正式录取投档规则按相关文件执行。</w:t>
      </w:r>
    </w:p>
    <w:p w:rsidR="00961E56" w:rsidRDefault="00961E56" w:rsidP="00961E56">
      <w:pPr>
        <w:widowControl/>
        <w:jc w:val="left"/>
        <w:rPr>
          <w:rFonts w:ascii="宋体"/>
          <w:kern w:val="0"/>
          <w:sz w:val="18"/>
          <w:szCs w:val="18"/>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面向农村贫困地区定向招生专项计划（国家专项计划）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 xml:space="preserve">注：1．填报某校“专业服从”即表示服从该校在当前批次、当前科类各招生专业间调剂。2．面向农村贫困地区专项计划（国家专项计划）的院校代码和专业代码请查询安徽省教育招生考试院网站（www.ahzsks.cn）。3. </w:t>
      </w:r>
      <w:r>
        <w:rPr>
          <w:rFonts w:ascii="宋体" w:hAnsi="宋体" w:hint="eastAsia"/>
          <w:b/>
          <w:sz w:val="18"/>
          <w:szCs w:val="18"/>
        </w:rPr>
        <w:t>北京师范大学“体育教育”专业仅限体育类考生填报</w:t>
      </w:r>
      <w:r>
        <w:rPr>
          <w:rFonts w:ascii="宋体" w:hAnsi="宋体" w:hint="eastAsia"/>
          <w:sz w:val="18"/>
          <w:szCs w:val="18"/>
        </w:rPr>
        <w:t>，录取时先于其他国家专项计划志愿投档。4. 志愿预填表各类批次排序不分先后，正式录取投档规则按相关文件执行。</w:t>
      </w:r>
    </w:p>
    <w:p w:rsidR="00961E56" w:rsidRDefault="00961E56" w:rsidP="00961E56">
      <w:pPr>
        <w:jc w:val="left"/>
        <w:rPr>
          <w:rFonts w:ascii="宋体"/>
          <w:sz w:val="18"/>
          <w:szCs w:val="18"/>
        </w:rPr>
      </w:pPr>
    </w:p>
    <w:p w:rsidR="00961E56" w:rsidRDefault="00961E56" w:rsidP="00961E56">
      <w:pPr>
        <w:widowControl/>
        <w:jc w:val="left"/>
        <w:rPr>
          <w:rFonts w:ascii="宋体"/>
          <w:kern w:val="0"/>
          <w:sz w:val="15"/>
          <w:szCs w:val="15"/>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line="4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line="46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（地方专项计划、高校专项计划）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80"/>
        <w:gridCol w:w="26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rPr>
                <w:szCs w:val="21"/>
              </w:rPr>
            </w:pPr>
            <w:r>
              <w:rPr>
                <w:rFonts w:hint="eastAsia"/>
                <w:szCs w:val="21"/>
              </w:rPr>
              <w:t>地方专项计划</w:t>
            </w:r>
          </w:p>
        </w:tc>
      </w:tr>
      <w:tr w:rsidR="00961E56" w:rsidRPr="00D45543" w:rsidTr="00961E56">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rPr>
                <w:szCs w:val="21"/>
              </w:rPr>
            </w:pPr>
            <w:r>
              <w:rPr>
                <w:rFonts w:hint="eastAsia"/>
                <w:szCs w:val="21"/>
              </w:rPr>
              <w:t>高校专项计划</w:t>
            </w:r>
          </w:p>
        </w:tc>
      </w:tr>
      <w:tr w:rsidR="00961E56" w:rsidRPr="00D45543" w:rsidTr="00961E56">
        <w:trPr>
          <w:trHeight w:val="670"/>
          <w:jc w:val="center"/>
        </w:trPr>
        <w:tc>
          <w:tcPr>
            <w:tcW w:w="69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694" w:type="dxa"/>
            <w:gridSpan w:val="2"/>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961E56" w:rsidRDefault="00961E56"/>
        </w:tc>
        <w:tc>
          <w:tcPr>
            <w:tcW w:w="1985"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宋体" w:hAnsi="Times New Roman"/>
          <w:sz w:val="15"/>
          <w:szCs w:val="15"/>
        </w:rPr>
      </w:pPr>
      <w:r>
        <w:rPr>
          <w:rFonts w:ascii="宋体" w:hAnsi="宋体" w:hint="eastAsia"/>
          <w:sz w:val="18"/>
          <w:szCs w:val="18"/>
        </w:rPr>
        <w:t>注：1．填报某校“专业服从”即表示服从该校在当前批次、当前科类各招生专业间调剂。2．省属重点高校招收农村学生专项计划（地方专项计划）、含高校专项计划的院校代码和专业代码请查询安徽省教育招生考试院网站（www.ahzsks.cn）。3. 志愿预填表各类批次排序不分先后，正式录取投档规则按相关文件执行。</w:t>
      </w:r>
    </w:p>
    <w:p w:rsidR="00961E56" w:rsidRDefault="00961E56" w:rsidP="00961E56">
      <w:pPr>
        <w:widowControl/>
        <w:jc w:val="left"/>
        <w:rPr>
          <w:rFonts w:ascii="宋体"/>
          <w:kern w:val="0"/>
          <w:sz w:val="15"/>
          <w:szCs w:val="15"/>
        </w:rPr>
        <w:sectPr w:rsidR="00961E56">
          <w:pgSz w:w="11906" w:h="16838"/>
          <w:pgMar w:top="1135" w:right="1134" w:bottom="993" w:left="1134" w:header="851" w:footer="794"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安徽省2020年普通高校招生志愿预填表（普通文理科高职&lt;专科&gt;提前批）</w:t>
      </w: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定向培养士官</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注：1. 高职（专科）提前批分为定向培养士官、免费医学定向、公安司法和其他共四类。考生只可选报一类，多选视为无效志愿。2.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961E56" w:rsidRDefault="00961E56" w:rsidP="00961E56">
      <w:pPr>
        <w:spacing w:afterLines="50" w:after="156" w:line="500" w:lineRule="exact"/>
        <w:jc w:val="distribute"/>
        <w:rPr>
          <w:spacing w:val="-20"/>
          <w:szCs w:val="24"/>
        </w:rPr>
      </w:pPr>
    </w:p>
    <w:p w:rsidR="00961E56" w:rsidRDefault="00961E56" w:rsidP="00961E56">
      <w:pPr>
        <w:widowControl/>
        <w:jc w:val="left"/>
        <w:rPr>
          <w:spacing w:val="-20"/>
          <w:kern w:val="0"/>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安徽省2020年普通高校招生志愿预填表（普通文理科高职&lt;专科&gt;提前批）</w:t>
      </w: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3"/>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w:t>
            </w: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700" w:type="dxa"/>
            <w:tcBorders>
              <w:top w:val="single" w:sz="4" w:space="0" w:color="auto"/>
              <w:left w:val="single" w:sz="4" w:space="0" w:color="auto"/>
              <w:bottom w:val="double" w:sz="4" w:space="0" w:color="auto"/>
              <w:right w:val="single" w:sz="4" w:space="0" w:color="auto"/>
            </w:tcBorders>
          </w:tcPr>
          <w:p w:rsidR="00961E56" w:rsidRDefault="00961E56"/>
        </w:tc>
        <w:tc>
          <w:tcPr>
            <w:tcW w:w="800" w:type="dxa"/>
            <w:tcBorders>
              <w:top w:val="single" w:sz="4" w:space="0" w:color="auto"/>
              <w:left w:val="single" w:sz="4" w:space="0" w:color="auto"/>
              <w:bottom w:val="doub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double" w:sz="4" w:space="0" w:color="auto"/>
              <w:right w:val="double" w:sz="4" w:space="0" w:color="auto"/>
            </w:tcBorders>
          </w:tcPr>
          <w:p w:rsidR="00961E56" w:rsidRDefault="00961E56">
            <w:pPr>
              <w:jc w:val="center"/>
            </w:pPr>
          </w:p>
        </w:tc>
      </w:tr>
    </w:tbl>
    <w:p w:rsidR="00961E56" w:rsidRDefault="00961E56" w:rsidP="00961E56">
      <w:pPr>
        <w:rPr>
          <w:rFonts w:ascii="Times New Roman" w:hAnsi="Times New Roman"/>
          <w:sz w:val="18"/>
          <w:szCs w:val="18"/>
        </w:rPr>
      </w:pPr>
      <w:r>
        <w:rPr>
          <w:rFonts w:ascii="宋体" w:hAnsi="宋体" w:hint="eastAsia"/>
          <w:sz w:val="18"/>
          <w:szCs w:val="18"/>
        </w:rPr>
        <w:t>注：1. 高职（专科）提前批分为定向培养士官、免费医学定向、公安司法和其他共四类。考生只可选报一类，多选视为无效志愿。2.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961E56" w:rsidRDefault="00961E56" w:rsidP="00961E56">
      <w:pPr>
        <w:widowControl/>
        <w:jc w:val="left"/>
        <w:rPr>
          <w:spacing w:val="-20"/>
          <w:kern w:val="0"/>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lastRenderedPageBreak/>
        <w:t>安徽省2020年普通高校招生志愿预填表（普通文理科高职&lt;专科&gt;提前批）</w:t>
      </w:r>
    </w:p>
    <w:p w:rsidR="00961E56" w:rsidRDefault="00961E56" w:rsidP="00961E56">
      <w:pPr>
        <w:spacing w:afterLines="50" w:after="156" w:line="500" w:lineRule="exact"/>
        <w:jc w:val="center"/>
        <w:rPr>
          <w:rFonts w:ascii="华文中宋" w:eastAsia="华文中宋" w:hAnsi="华文中宋"/>
          <w:spacing w:val="-20"/>
          <w:sz w:val="32"/>
          <w:szCs w:val="32"/>
        </w:rPr>
      </w:pPr>
      <w:r>
        <w:rPr>
          <w:rFonts w:ascii="华文中宋" w:eastAsia="华文中宋" w:hAnsi="华文中宋" w:hint="eastAsia"/>
          <w:spacing w:val="-20"/>
          <w:sz w:val="32"/>
          <w:szCs w:val="32"/>
        </w:rPr>
        <w:t>提前批高职（专科）院校——公安司法及其他类</w:t>
      </w:r>
    </w:p>
    <w:p w:rsidR="00961E56" w:rsidRDefault="00961E56" w:rsidP="00961E56">
      <w:pPr>
        <w:spacing w:afterLines="50" w:after="156" w:line="500" w:lineRule="exact"/>
        <w:jc w:val="center"/>
        <w:rPr>
          <w:rFonts w:ascii="Times New Roman" w:hAnsi="Times New Roman"/>
          <w:spacing w:val="-20"/>
          <w:szCs w:val="24"/>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961E56" w:rsidRPr="00D45543" w:rsidTr="00961E56">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pPr>
            <w:r>
              <w:rPr>
                <w:rFonts w:hint="eastAsia"/>
              </w:rPr>
              <w:t>身份证号</w:t>
            </w:r>
          </w:p>
        </w:tc>
      </w:tr>
      <w:tr w:rsidR="00961E56" w:rsidRPr="00D45543" w:rsidTr="00961E56">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rsidR="00961E56" w:rsidRDefault="00961E56"/>
        </w:tc>
        <w:tc>
          <w:tcPr>
            <w:tcW w:w="1528"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25"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493"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bl>
    <w:p w:rsidR="00961E56" w:rsidRDefault="00961E56" w:rsidP="00961E56">
      <w:pPr>
        <w:rPr>
          <w:rFonts w:ascii="Times New Roman" w:hAnsi="Times New Roman"/>
          <w:sz w:val="18"/>
          <w:szCs w:val="18"/>
        </w:rPr>
      </w:pPr>
      <w:r>
        <w:rPr>
          <w:rFonts w:ascii="宋体" w:hAnsi="宋体" w:hint="eastAsia"/>
          <w:sz w:val="18"/>
          <w:szCs w:val="18"/>
        </w:rPr>
        <w:t>注：1. 高职（专科）提前批分为定向培养士官、免费医学定向、公安司法和其他共四类。考生只可选报一类，多选视为无效志愿。2. 填报某校“专业服从”即表示服从该校在当前批次、当前科类各招生专业间调剂。3. 志愿预填表各类批次排序不分先后，正式录取投档规则按相关文件执行。</w:t>
      </w:r>
    </w:p>
    <w:p w:rsidR="00961E56" w:rsidRDefault="00961E56" w:rsidP="00961E56">
      <w:pPr>
        <w:jc w:val="left"/>
        <w:rPr>
          <w:szCs w:val="24"/>
        </w:rPr>
      </w:pPr>
    </w:p>
    <w:p w:rsidR="00961E56" w:rsidRDefault="00961E56" w:rsidP="00961E56">
      <w:pPr>
        <w:jc w:val="center"/>
      </w:pPr>
    </w:p>
    <w:p w:rsidR="00961E56" w:rsidRDefault="00961E56" w:rsidP="00961E56">
      <w:pPr>
        <w:jc w:val="center"/>
      </w:pPr>
    </w:p>
    <w:p w:rsidR="00961E56" w:rsidRDefault="00961E56" w:rsidP="00961E56">
      <w:pPr>
        <w:jc w:val="center"/>
      </w:pPr>
    </w:p>
    <w:p w:rsidR="00961E56" w:rsidRDefault="00961E56" w:rsidP="00961E56">
      <w:pPr>
        <w:widowControl/>
        <w:jc w:val="left"/>
        <w:rPr>
          <w:rFonts w:ascii="宋体"/>
          <w:kern w:val="0"/>
          <w:sz w:val="15"/>
          <w:szCs w:val="15"/>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lastRenderedPageBreak/>
        <w:t>安徽省2020年普通高校招生志愿预填表</w:t>
      </w: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t>（普通文理科本科第一批院校）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10"/>
        <w:gridCol w:w="35"/>
        <w:gridCol w:w="515"/>
        <w:gridCol w:w="1113"/>
        <w:gridCol w:w="92"/>
        <w:gridCol w:w="760"/>
        <w:gridCol w:w="202"/>
        <w:gridCol w:w="1303"/>
        <w:gridCol w:w="738"/>
        <w:gridCol w:w="130"/>
        <w:gridCol w:w="432"/>
        <w:gridCol w:w="644"/>
        <w:gridCol w:w="321"/>
        <w:gridCol w:w="741"/>
        <w:gridCol w:w="1087"/>
        <w:gridCol w:w="437"/>
        <w:gridCol w:w="585"/>
      </w:tblGrid>
      <w:tr w:rsidR="00961E56" w:rsidRPr="00D45543" w:rsidTr="00961E56">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5"/>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6"/>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5"/>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6"/>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3"/>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11"/>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3"/>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4"/>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4"/>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10059" w:type="dxa"/>
            <w:gridSpan w:val="18"/>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hideMark/>
          </w:tcPr>
          <w:p w:rsidR="00961E56" w:rsidRDefault="00961E56">
            <w:pPr>
              <w:jc w:val="center"/>
              <w:rPr>
                <w:rFonts w:ascii="宋体" w:hAnsi="宋体"/>
              </w:rPr>
            </w:pPr>
            <w:r>
              <w:rPr>
                <w:rFonts w:ascii="宋体" w:hAnsi="宋体" w:hint="eastAsia"/>
              </w:rPr>
              <w:t>非西藏生源定向西藏就业计划</w:t>
            </w:r>
          </w:p>
        </w:tc>
      </w:tr>
      <w:tr w:rsidR="00797059" w:rsidRPr="00D45543" w:rsidTr="00797059">
        <w:trPr>
          <w:trHeight w:hRule="exact" w:val="340"/>
          <w:jc w:val="center"/>
        </w:trPr>
        <w:tc>
          <w:tcPr>
            <w:tcW w:w="92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797059" w:rsidRDefault="00797059" w:rsidP="00797059">
            <w:pPr>
              <w:jc w:val="center"/>
              <w:rPr>
                <w:rFonts w:ascii="宋体" w:hAnsi="宋体"/>
                <w:sz w:val="18"/>
                <w:szCs w:val="18"/>
              </w:rPr>
            </w:pPr>
            <w:r>
              <w:rPr>
                <w:rFonts w:ascii="宋体" w:hAnsi="宋体" w:hint="eastAsia"/>
                <w:sz w:val="18"/>
                <w:szCs w:val="18"/>
              </w:rPr>
              <w:t>院校代码</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院校名称</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专业代码1</w:t>
            </w:r>
          </w:p>
        </w:tc>
        <w:tc>
          <w:tcPr>
            <w:tcW w:w="2171" w:type="dxa"/>
            <w:gridSpan w:val="3"/>
            <w:tcBorders>
              <w:top w:val="single" w:sz="4" w:space="0" w:color="auto"/>
              <w:left w:val="single" w:sz="4" w:space="0" w:color="auto"/>
              <w:bottom w:val="single" w:sz="4" w:space="0" w:color="auto"/>
              <w:right w:val="sing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专业名称1</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97059" w:rsidRDefault="00797059" w:rsidP="00797059">
            <w:pPr>
              <w:jc w:val="center"/>
              <w:rPr>
                <w:rFonts w:ascii="宋体" w:hAnsi="宋体"/>
                <w:sz w:val="18"/>
                <w:szCs w:val="18"/>
              </w:rPr>
            </w:pPr>
            <w:r>
              <w:rPr>
                <w:rFonts w:ascii="宋体" w:hAnsi="宋体" w:hint="eastAsia"/>
                <w:sz w:val="18"/>
                <w:szCs w:val="18"/>
              </w:rPr>
              <w:t>专业代码</w:t>
            </w:r>
            <w:r>
              <w:rPr>
                <w:rFonts w:ascii="宋体" w:hAnsi="宋体"/>
                <w:sz w:val="18"/>
                <w:szCs w:val="18"/>
              </w:rPr>
              <w:t>2</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797059" w:rsidRDefault="00797059" w:rsidP="00797059">
            <w:pPr>
              <w:jc w:val="center"/>
              <w:rPr>
                <w:rFonts w:ascii="宋体" w:hAnsi="宋体"/>
                <w:sz w:val="18"/>
                <w:szCs w:val="18"/>
              </w:rPr>
            </w:pPr>
            <w:r>
              <w:rPr>
                <w:rFonts w:ascii="宋体" w:hAnsi="宋体" w:hint="eastAsia"/>
                <w:sz w:val="18"/>
                <w:szCs w:val="18"/>
              </w:rPr>
              <w:t>专业名称</w:t>
            </w:r>
            <w:r>
              <w:rPr>
                <w:rFonts w:ascii="宋体" w:hAnsi="宋体"/>
                <w:sz w:val="18"/>
                <w:szCs w:val="18"/>
              </w:rPr>
              <w:t>2</w:t>
            </w:r>
          </w:p>
        </w:tc>
        <w:tc>
          <w:tcPr>
            <w:tcW w:w="1022" w:type="dxa"/>
            <w:gridSpan w:val="2"/>
            <w:tcBorders>
              <w:top w:val="single" w:sz="4" w:space="0" w:color="auto"/>
              <w:left w:val="single" w:sz="4" w:space="0" w:color="auto"/>
              <w:bottom w:val="single" w:sz="4" w:space="0" w:color="auto"/>
              <w:right w:val="double" w:sz="4" w:space="0" w:color="auto"/>
            </w:tcBorders>
            <w:vAlign w:val="center"/>
            <w:hideMark/>
          </w:tcPr>
          <w:p w:rsidR="00797059" w:rsidRDefault="00797059" w:rsidP="00797059">
            <w:pPr>
              <w:jc w:val="center"/>
              <w:rPr>
                <w:rFonts w:ascii="宋体" w:hAnsi="宋体"/>
                <w:sz w:val="18"/>
                <w:szCs w:val="18"/>
              </w:rPr>
            </w:pPr>
            <w:r>
              <w:rPr>
                <w:rFonts w:ascii="宋体" w:hAnsi="宋体" w:hint="eastAsia"/>
                <w:sz w:val="18"/>
                <w:szCs w:val="18"/>
              </w:rPr>
              <w:t>专业服从</w:t>
            </w:r>
          </w:p>
        </w:tc>
      </w:tr>
      <w:tr w:rsidR="00797059" w:rsidRPr="00D45543" w:rsidTr="00797059">
        <w:trPr>
          <w:trHeight w:hRule="exact" w:val="340"/>
          <w:jc w:val="center"/>
        </w:trPr>
        <w:tc>
          <w:tcPr>
            <w:tcW w:w="924" w:type="dxa"/>
            <w:gridSpan w:val="2"/>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797059" w:rsidRDefault="00797059" w:rsidP="00797059">
            <w:pPr>
              <w:jc w:val="center"/>
              <w:rPr>
                <w:rFonts w:ascii="宋体" w:hAnsi="宋体"/>
                <w:sz w:val="18"/>
                <w:szCs w:val="18"/>
              </w:rPr>
            </w:pPr>
          </w:p>
        </w:tc>
        <w:tc>
          <w:tcPr>
            <w:tcW w:w="1663"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1054"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2171"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1076" w:type="dxa"/>
            <w:gridSpan w:val="2"/>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2149" w:type="dxa"/>
            <w:gridSpan w:val="3"/>
            <w:tcBorders>
              <w:top w:val="single" w:sz="4" w:space="0" w:color="auto"/>
              <w:left w:val="single" w:sz="4" w:space="0" w:color="auto"/>
              <w:bottom w:val="double" w:sz="4" w:space="0" w:color="auto"/>
              <w:right w:val="single" w:sz="4" w:space="0" w:color="auto"/>
            </w:tcBorders>
            <w:vAlign w:val="center"/>
          </w:tcPr>
          <w:p w:rsidR="00797059" w:rsidRDefault="00797059" w:rsidP="00797059">
            <w:pPr>
              <w:jc w:val="center"/>
              <w:rPr>
                <w:rFonts w:ascii="宋体" w:hAnsi="宋体"/>
                <w:sz w:val="18"/>
                <w:szCs w:val="18"/>
              </w:rPr>
            </w:pPr>
          </w:p>
        </w:tc>
        <w:tc>
          <w:tcPr>
            <w:tcW w:w="1022" w:type="dxa"/>
            <w:gridSpan w:val="2"/>
            <w:tcBorders>
              <w:top w:val="single" w:sz="4" w:space="0" w:color="auto"/>
              <w:left w:val="single" w:sz="4" w:space="0" w:color="auto"/>
              <w:bottom w:val="double" w:sz="4" w:space="0" w:color="auto"/>
              <w:right w:val="double" w:sz="4" w:space="0" w:color="auto"/>
            </w:tcBorders>
            <w:vAlign w:val="center"/>
          </w:tcPr>
          <w:p w:rsidR="00797059" w:rsidRDefault="00797059" w:rsidP="00797059">
            <w:pPr>
              <w:jc w:val="center"/>
              <w:rPr>
                <w:rFonts w:ascii="宋体" w:hAnsi="宋体"/>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注：填报某校“专业服从”即表示服从该校在当前批次、当前科类各招生专业间调剂。2. 志愿预填表各类批次排序不分先后，正式录取投档规则按相关文件执行。</w:t>
      </w:r>
    </w:p>
    <w:p w:rsidR="00961E56" w:rsidRDefault="00961E56" w:rsidP="00961E56">
      <w:pPr>
        <w:rPr>
          <w:szCs w:val="24"/>
        </w:rPr>
      </w:pP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kern w:val="0"/>
          <w:sz w:val="32"/>
          <w:szCs w:val="32"/>
        </w:rPr>
        <w:br w:type="page"/>
      </w:r>
      <w:r>
        <w:rPr>
          <w:rFonts w:ascii="华文中宋" w:eastAsia="华文中宋" w:hAnsi="华文中宋" w:hint="eastAsia"/>
          <w:sz w:val="32"/>
          <w:szCs w:val="32"/>
        </w:rPr>
        <w:lastRenderedPageBreak/>
        <w:t>安徽省2020年普通高校招生志愿预填表</w:t>
      </w:r>
    </w:p>
    <w:p w:rsidR="00961E56" w:rsidRDefault="00961E56" w:rsidP="00961E56">
      <w:pPr>
        <w:spacing w:afterLines="50" w:after="156" w:line="500" w:lineRule="exact"/>
        <w:jc w:val="center"/>
        <w:rPr>
          <w:rFonts w:ascii="华文中宋" w:eastAsia="华文中宋" w:hAnsi="华文中宋"/>
          <w:sz w:val="32"/>
          <w:szCs w:val="32"/>
        </w:rPr>
      </w:pPr>
      <w:r>
        <w:rPr>
          <w:rFonts w:ascii="华文中宋" w:eastAsia="华文中宋" w:hAnsi="华文中宋" w:hint="eastAsia"/>
          <w:sz w:val="32"/>
          <w:szCs w:val="32"/>
        </w:rPr>
        <w:t>（普通文理科本科第二批院校）</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G</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H</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jc w:val="center"/>
        <w:rPr>
          <w:rFonts w:ascii="华文中宋" w:eastAsia="华文中宋" w:hAnsi="华文中宋"/>
          <w:spacing w:val="-6"/>
          <w:sz w:val="32"/>
          <w:szCs w:val="32"/>
        </w:rPr>
      </w:pPr>
      <w:r>
        <w:rPr>
          <w:rFonts w:ascii="华文中宋" w:eastAsia="华文中宋" w:hAnsi="华文中宋" w:hint="eastAsia"/>
          <w:spacing w:val="-6"/>
          <w:sz w:val="32"/>
          <w:szCs w:val="32"/>
        </w:rPr>
        <w:t>（未完  接下表）</w:t>
      </w:r>
    </w:p>
    <w:p w:rsidR="00961E56" w:rsidRDefault="00961E56" w:rsidP="00961E56">
      <w:pPr>
        <w:jc w:val="center"/>
        <w:rPr>
          <w:rFonts w:ascii="华文中宋" w:eastAsia="华文中宋" w:hAnsi="华文中宋"/>
          <w:sz w:val="32"/>
          <w:szCs w:val="32"/>
        </w:rPr>
      </w:pPr>
      <w:r>
        <w:rPr>
          <w:rFonts w:ascii="华文中宋" w:eastAsia="华文中宋" w:hAnsi="华文中宋" w:hint="eastAsia"/>
          <w:sz w:val="32"/>
          <w:szCs w:val="32"/>
        </w:rPr>
        <w:lastRenderedPageBreak/>
        <w:t>安徽省2020年普通高校招生志愿预填表</w:t>
      </w:r>
    </w:p>
    <w:p w:rsidR="00961E56" w:rsidRDefault="00961E56" w:rsidP="00961E56">
      <w:pPr>
        <w:jc w:val="center"/>
        <w:rPr>
          <w:rFonts w:ascii="华文中宋" w:eastAsia="华文中宋" w:hAnsi="华文中宋"/>
          <w:sz w:val="32"/>
          <w:szCs w:val="32"/>
        </w:rPr>
      </w:pPr>
      <w:r>
        <w:rPr>
          <w:rFonts w:ascii="华文中宋" w:eastAsia="华文中宋" w:hAnsi="华文中宋" w:hint="eastAsia"/>
          <w:sz w:val="32"/>
          <w:szCs w:val="32"/>
        </w:rPr>
        <w:t>（普通文理科本科第二批院校）</w:t>
      </w:r>
    </w:p>
    <w:p w:rsidR="00961E56" w:rsidRDefault="00961E56" w:rsidP="00961E56">
      <w:pPr>
        <w:jc w:val="center"/>
        <w:rPr>
          <w:rFonts w:ascii="宋体" w:hAnsi="宋体"/>
          <w:sz w:val="18"/>
          <w:szCs w:val="18"/>
        </w:rPr>
      </w:pPr>
      <w:r>
        <w:rPr>
          <w:rFonts w:ascii="华文中宋" w:eastAsia="华文中宋" w:hAnsi="华文中宋" w:hint="eastAsia"/>
          <w:sz w:val="32"/>
          <w:szCs w:val="32"/>
        </w:rPr>
        <w:t>（接上表）</w:t>
      </w:r>
    </w:p>
    <w:p w:rsidR="00961E56" w:rsidRDefault="00961E56" w:rsidP="00961E56"/>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253D4A">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253D4A">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253D4A">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253D4A">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I</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J</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253D4A">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宋体" w:hAnsi="宋体"/>
          <w:sz w:val="18"/>
          <w:szCs w:val="18"/>
        </w:rPr>
      </w:pPr>
    </w:p>
    <w:p w:rsidR="00961E56" w:rsidRDefault="00961E56" w:rsidP="00961E56">
      <w:pPr>
        <w:rPr>
          <w:rFonts w:ascii="Times New Roman" w:hAnsi="Times New Roman"/>
          <w:sz w:val="18"/>
          <w:szCs w:val="18"/>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spacing w:afterLines="50" w:after="156" w:line="500" w:lineRule="exact"/>
        <w:jc w:val="center"/>
        <w:rPr>
          <w:sz w:val="18"/>
          <w:szCs w:val="18"/>
        </w:rPr>
      </w:pPr>
      <w:r>
        <w:rPr>
          <w:sz w:val="18"/>
          <w:szCs w:val="18"/>
        </w:rPr>
        <w:t xml:space="preserve"> </w:t>
      </w:r>
    </w:p>
    <w:p w:rsidR="00961E56" w:rsidRDefault="00961E56" w:rsidP="00961E56">
      <w:pPr>
        <w:rPr>
          <w:szCs w:val="24"/>
        </w:rPr>
      </w:pPr>
    </w:p>
    <w:p w:rsidR="00961E56" w:rsidRDefault="00961E56" w:rsidP="00961E56">
      <w:pPr>
        <w:widowControl/>
        <w:jc w:val="left"/>
        <w:rPr>
          <w:kern w:val="0"/>
        </w:rPr>
        <w:sectPr w:rsidR="00961E56">
          <w:pgSz w:w="11906" w:h="16838"/>
          <w:pgMar w:top="1247" w:right="1134" w:bottom="1247"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8"/>
          <w:sz w:val="32"/>
          <w:szCs w:val="32"/>
        </w:rPr>
      </w:pPr>
      <w:r>
        <w:rPr>
          <w:rFonts w:ascii="华文中宋" w:eastAsia="华文中宋" w:hAnsi="华文中宋" w:hint="eastAsia"/>
          <w:spacing w:val="-8"/>
          <w:sz w:val="32"/>
          <w:szCs w:val="32"/>
        </w:rPr>
        <w:lastRenderedPageBreak/>
        <w:t>安徽省2020年普通高校招生志愿预填表</w:t>
      </w:r>
    </w:p>
    <w:p w:rsidR="00961E56" w:rsidRDefault="00961E56" w:rsidP="00961E56">
      <w:pPr>
        <w:spacing w:afterLines="50" w:after="156" w:line="500" w:lineRule="exact"/>
        <w:jc w:val="center"/>
        <w:rPr>
          <w:rFonts w:ascii="华文中宋" w:eastAsia="华文中宋" w:hAnsi="华文中宋"/>
          <w:spacing w:val="-8"/>
          <w:sz w:val="32"/>
          <w:szCs w:val="32"/>
        </w:rPr>
      </w:pPr>
      <w:r>
        <w:rPr>
          <w:rFonts w:ascii="华文中宋" w:eastAsia="华文中宋" w:hAnsi="华文中宋" w:hint="eastAsia"/>
          <w:spacing w:val="-8"/>
          <w:sz w:val="32"/>
          <w:szCs w:val="32"/>
        </w:rPr>
        <w:t>（普通文理科高职&lt;专科&gt;）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1505"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738"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152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741"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1524"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spacing w:line="240" w:lineRule="exact"/>
        <w:rPr>
          <w:rFonts w:ascii="宋体" w:hAnsi="宋体"/>
          <w:sz w:val="18"/>
          <w:szCs w:val="18"/>
        </w:rPr>
      </w:pPr>
    </w:p>
    <w:p w:rsidR="00961E56" w:rsidRDefault="00961E56" w:rsidP="00961E56">
      <w:pPr>
        <w:spacing w:line="240" w:lineRule="exact"/>
        <w:rPr>
          <w:rFonts w:ascii="方正仿宋_GBK" w:eastAsia="方正仿宋_GBK"/>
          <w:sz w:val="32"/>
          <w:szCs w:val="32"/>
        </w:rPr>
      </w:pPr>
      <w:r>
        <w:rPr>
          <w:rFonts w:ascii="宋体" w:hAnsi="宋体" w:hint="eastAsia"/>
          <w:sz w:val="18"/>
          <w:szCs w:val="18"/>
        </w:rPr>
        <w:t>注：1. 填报某校“专业服从”即表示服从该校在当前批次、当前科类各招生专业间调剂。2. 志愿预填表各类批次排序不分先后，正式录取投档规则按相关文件执行。</w:t>
      </w:r>
    </w:p>
    <w:p w:rsidR="00961E56" w:rsidRDefault="00961E56" w:rsidP="00961E56">
      <w:pPr>
        <w:rPr>
          <w:szCs w:val="30"/>
        </w:rPr>
      </w:pPr>
    </w:p>
    <w:p w:rsidR="00961E56" w:rsidRDefault="00961E56" w:rsidP="00961E56"/>
    <w:p w:rsidR="00FC6ACC" w:rsidRPr="00961E56" w:rsidRDefault="00FC6ACC" w:rsidP="00FC6ACC">
      <w:pPr>
        <w:spacing w:line="360" w:lineRule="auto"/>
        <w:ind w:firstLineChars="200" w:firstLine="640"/>
        <w:rPr>
          <w:rFonts w:ascii="方正仿宋_GBK" w:eastAsia="方正仿宋_GBK"/>
          <w:sz w:val="32"/>
          <w:szCs w:val="32"/>
        </w:rPr>
      </w:pPr>
    </w:p>
    <w:p w:rsidR="00FC6ACC" w:rsidRDefault="00FC6ACC" w:rsidP="00FC6ACC">
      <w:pPr>
        <w:spacing w:line="540" w:lineRule="exact"/>
        <w:jc w:val="right"/>
        <w:rPr>
          <w:rFonts w:ascii="仿宋_GB2312" w:eastAsia="仿宋_GB2312"/>
          <w:sz w:val="32"/>
          <w:szCs w:val="32"/>
        </w:rPr>
      </w:pPr>
    </w:p>
    <w:p w:rsidR="003C17C7" w:rsidRPr="00FC6ACC" w:rsidRDefault="003C17C7" w:rsidP="00FC6ACC">
      <w:pPr>
        <w:rPr>
          <w:szCs w:val="30"/>
        </w:rPr>
      </w:pPr>
    </w:p>
    <w:sectPr w:rsidR="003C17C7" w:rsidRPr="00FC6ACC" w:rsidSect="003C1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F2" w:rsidRDefault="005C7CF2" w:rsidP="00FC6ACC">
      <w:r>
        <w:separator/>
      </w:r>
    </w:p>
  </w:endnote>
  <w:endnote w:type="continuationSeparator" w:id="0">
    <w:p w:rsidR="005C7CF2" w:rsidRDefault="005C7CF2"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F2" w:rsidRDefault="005C7CF2" w:rsidP="00FC6ACC">
      <w:r>
        <w:separator/>
      </w:r>
    </w:p>
  </w:footnote>
  <w:footnote w:type="continuationSeparator" w:id="0">
    <w:p w:rsidR="005C7CF2" w:rsidRDefault="005C7CF2"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150735"/>
    <w:rsid w:val="001B388F"/>
    <w:rsid w:val="001C4D16"/>
    <w:rsid w:val="00253D4A"/>
    <w:rsid w:val="00266B62"/>
    <w:rsid w:val="002A10C7"/>
    <w:rsid w:val="002D785B"/>
    <w:rsid w:val="003B0229"/>
    <w:rsid w:val="003C17C7"/>
    <w:rsid w:val="004806F2"/>
    <w:rsid w:val="004F1921"/>
    <w:rsid w:val="0054375A"/>
    <w:rsid w:val="005C7CF2"/>
    <w:rsid w:val="00604A43"/>
    <w:rsid w:val="0063040D"/>
    <w:rsid w:val="006F404E"/>
    <w:rsid w:val="00753DC4"/>
    <w:rsid w:val="00797059"/>
    <w:rsid w:val="008918D6"/>
    <w:rsid w:val="00961E56"/>
    <w:rsid w:val="00A24B4D"/>
    <w:rsid w:val="00A411C5"/>
    <w:rsid w:val="00B23FD0"/>
    <w:rsid w:val="00B85496"/>
    <w:rsid w:val="00BC530B"/>
    <w:rsid w:val="00BF5C86"/>
    <w:rsid w:val="00C83031"/>
    <w:rsid w:val="00D209DB"/>
    <w:rsid w:val="00D45543"/>
    <w:rsid w:val="00D75387"/>
    <w:rsid w:val="00DB2C56"/>
    <w:rsid w:val="00DC6E8E"/>
    <w:rsid w:val="00DD32BC"/>
    <w:rsid w:val="00E3295A"/>
    <w:rsid w:val="00E61D57"/>
    <w:rsid w:val="00E76802"/>
    <w:rsid w:val="00EE579A"/>
    <w:rsid w:val="00F83CB2"/>
    <w:rsid w:val="00FB2FC0"/>
    <w:rsid w:val="00FC6ACC"/>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0FDD"/>
  <w15:docId w15:val="{F64BA5EA-B9AF-4C75-9179-09F473CB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C6ACC"/>
    <w:rPr>
      <w:kern w:val="2"/>
      <w:sz w:val="18"/>
      <w:szCs w:val="18"/>
    </w:rPr>
  </w:style>
  <w:style w:type="paragraph" w:styleId="a5">
    <w:name w:val="footer"/>
    <w:basedOn w:val="a"/>
    <w:link w:val="a6"/>
    <w:unhideWhenUsed/>
    <w:rsid w:val="00FC6ACC"/>
    <w:pPr>
      <w:tabs>
        <w:tab w:val="center" w:pos="4153"/>
        <w:tab w:val="right" w:pos="8306"/>
      </w:tabs>
      <w:snapToGrid w:val="0"/>
      <w:jc w:val="left"/>
    </w:pPr>
    <w:rPr>
      <w:sz w:val="18"/>
      <w:szCs w:val="18"/>
    </w:rPr>
  </w:style>
  <w:style w:type="character" w:customStyle="1" w:styleId="a6">
    <w:name w:val="页脚 字符"/>
    <w:link w:val="a5"/>
    <w:uiPriority w:val="99"/>
    <w:rsid w:val="00FC6ACC"/>
    <w:rPr>
      <w:kern w:val="2"/>
      <w:sz w:val="18"/>
      <w:szCs w:val="18"/>
    </w:rPr>
  </w:style>
  <w:style w:type="paragraph" w:customStyle="1" w:styleId="msonormal0">
    <w:name w:val="msonormal"/>
    <w:basedOn w:val="a"/>
    <w:rsid w:val="00961E56"/>
    <w:pPr>
      <w:widowControl/>
      <w:spacing w:before="100" w:beforeAutospacing="1" w:after="100" w:afterAutospacing="1"/>
      <w:jc w:val="left"/>
    </w:pPr>
    <w:rPr>
      <w:rFonts w:ascii="宋体" w:hAnsi="宋体" w:cs="宋体"/>
      <w:kern w:val="0"/>
      <w:sz w:val="24"/>
      <w:szCs w:val="24"/>
    </w:rPr>
  </w:style>
  <w:style w:type="paragraph" w:styleId="a7">
    <w:name w:val="Normal (Web)"/>
    <w:basedOn w:val="a"/>
    <w:semiHidden/>
    <w:unhideWhenUsed/>
    <w:rsid w:val="00961E56"/>
    <w:pPr>
      <w:widowControl/>
      <w:spacing w:before="100" w:beforeAutospacing="1" w:after="100" w:afterAutospacing="1"/>
      <w:jc w:val="left"/>
    </w:pPr>
    <w:rPr>
      <w:rFonts w:ascii="宋体" w:hAnsi="宋体" w:cs="宋体"/>
      <w:kern w:val="0"/>
      <w:sz w:val="24"/>
      <w:szCs w:val="24"/>
    </w:rPr>
  </w:style>
  <w:style w:type="paragraph" w:styleId="a8">
    <w:name w:val="annotation text"/>
    <w:basedOn w:val="a"/>
    <w:link w:val="1"/>
    <w:semiHidden/>
    <w:unhideWhenUsed/>
    <w:rsid w:val="00961E56"/>
    <w:pPr>
      <w:jc w:val="left"/>
    </w:pPr>
    <w:rPr>
      <w:rFonts w:ascii="Times New Roman" w:hAnsi="Times New Roman"/>
      <w:szCs w:val="24"/>
    </w:rPr>
  </w:style>
  <w:style w:type="character" w:customStyle="1" w:styleId="a9">
    <w:name w:val="批注文字 字符"/>
    <w:uiPriority w:val="99"/>
    <w:semiHidden/>
    <w:rsid w:val="00961E56"/>
    <w:rPr>
      <w:kern w:val="2"/>
      <w:sz w:val="21"/>
      <w:szCs w:val="22"/>
    </w:rPr>
  </w:style>
  <w:style w:type="paragraph" w:styleId="aa">
    <w:name w:val="Date"/>
    <w:basedOn w:val="a"/>
    <w:next w:val="a"/>
    <w:link w:val="10"/>
    <w:semiHidden/>
    <w:unhideWhenUsed/>
    <w:rsid w:val="00961E56"/>
    <w:pPr>
      <w:ind w:leftChars="2500" w:left="100"/>
    </w:pPr>
    <w:rPr>
      <w:rFonts w:ascii="Times New Roman" w:hAnsi="Times New Roman"/>
      <w:szCs w:val="24"/>
    </w:rPr>
  </w:style>
  <w:style w:type="character" w:customStyle="1" w:styleId="ab">
    <w:name w:val="日期 字符"/>
    <w:uiPriority w:val="99"/>
    <w:semiHidden/>
    <w:rsid w:val="00961E56"/>
    <w:rPr>
      <w:kern w:val="2"/>
      <w:sz w:val="21"/>
      <w:szCs w:val="22"/>
    </w:rPr>
  </w:style>
  <w:style w:type="paragraph" w:styleId="ac">
    <w:name w:val="Document Map"/>
    <w:basedOn w:val="a"/>
    <w:link w:val="11"/>
    <w:semiHidden/>
    <w:unhideWhenUsed/>
    <w:rsid w:val="00961E56"/>
    <w:pPr>
      <w:shd w:val="clear" w:color="auto" w:fill="000080"/>
    </w:pPr>
  </w:style>
  <w:style w:type="character" w:customStyle="1" w:styleId="ad">
    <w:name w:val="文档结构图 字符"/>
    <w:uiPriority w:val="99"/>
    <w:semiHidden/>
    <w:rsid w:val="00961E56"/>
    <w:rPr>
      <w:rFonts w:ascii="Microsoft YaHei UI" w:eastAsia="Microsoft YaHei UI"/>
      <w:kern w:val="2"/>
      <w:sz w:val="18"/>
      <w:szCs w:val="18"/>
    </w:rPr>
  </w:style>
  <w:style w:type="paragraph" w:styleId="ae">
    <w:name w:val="annotation subject"/>
    <w:basedOn w:val="a8"/>
    <w:next w:val="a8"/>
    <w:link w:val="12"/>
    <w:semiHidden/>
    <w:unhideWhenUsed/>
    <w:rsid w:val="00961E56"/>
    <w:rPr>
      <w:b/>
      <w:bCs/>
    </w:rPr>
  </w:style>
  <w:style w:type="character" w:customStyle="1" w:styleId="af">
    <w:name w:val="批注主题 字符"/>
    <w:uiPriority w:val="99"/>
    <w:semiHidden/>
    <w:rsid w:val="00961E56"/>
    <w:rPr>
      <w:b/>
      <w:bCs/>
      <w:kern w:val="2"/>
      <w:sz w:val="21"/>
      <w:szCs w:val="22"/>
    </w:rPr>
  </w:style>
  <w:style w:type="paragraph" w:styleId="af0">
    <w:name w:val="Balloon Text"/>
    <w:basedOn w:val="a"/>
    <w:link w:val="13"/>
    <w:semiHidden/>
    <w:unhideWhenUsed/>
    <w:rsid w:val="00961E56"/>
    <w:rPr>
      <w:rFonts w:ascii="Times New Roman" w:hAnsi="Times New Roman"/>
      <w:sz w:val="18"/>
      <w:szCs w:val="18"/>
    </w:rPr>
  </w:style>
  <w:style w:type="character" w:customStyle="1" w:styleId="af1">
    <w:name w:val="批注框文本 字符"/>
    <w:uiPriority w:val="99"/>
    <w:semiHidden/>
    <w:rsid w:val="00961E56"/>
    <w:rPr>
      <w:kern w:val="2"/>
      <w:sz w:val="18"/>
      <w:szCs w:val="18"/>
    </w:rPr>
  </w:style>
  <w:style w:type="character" w:customStyle="1" w:styleId="14">
    <w:name w:val="页眉 字符1"/>
    <w:semiHidden/>
    <w:locked/>
    <w:rsid w:val="00961E56"/>
    <w:rPr>
      <w:kern w:val="2"/>
      <w:sz w:val="18"/>
      <w:szCs w:val="18"/>
    </w:rPr>
  </w:style>
  <w:style w:type="character" w:customStyle="1" w:styleId="15">
    <w:name w:val="页脚 字符1"/>
    <w:semiHidden/>
    <w:locked/>
    <w:rsid w:val="00961E56"/>
    <w:rPr>
      <w:kern w:val="2"/>
      <w:sz w:val="18"/>
      <w:szCs w:val="18"/>
    </w:rPr>
  </w:style>
  <w:style w:type="character" w:customStyle="1" w:styleId="1">
    <w:name w:val="批注文字 字符1"/>
    <w:link w:val="a8"/>
    <w:semiHidden/>
    <w:locked/>
    <w:rsid w:val="00961E56"/>
    <w:rPr>
      <w:rFonts w:ascii="Times New Roman" w:hAnsi="Times New Roman"/>
      <w:kern w:val="2"/>
      <w:sz w:val="21"/>
      <w:szCs w:val="24"/>
    </w:rPr>
  </w:style>
  <w:style w:type="character" w:customStyle="1" w:styleId="10">
    <w:name w:val="日期 字符1"/>
    <w:link w:val="aa"/>
    <w:semiHidden/>
    <w:locked/>
    <w:rsid w:val="00961E56"/>
    <w:rPr>
      <w:rFonts w:ascii="Times New Roman" w:hAnsi="Times New Roman"/>
      <w:kern w:val="2"/>
      <w:sz w:val="21"/>
      <w:szCs w:val="24"/>
    </w:rPr>
  </w:style>
  <w:style w:type="character" w:customStyle="1" w:styleId="12">
    <w:name w:val="批注主题 字符1"/>
    <w:link w:val="ae"/>
    <w:semiHidden/>
    <w:locked/>
    <w:rsid w:val="00961E56"/>
    <w:rPr>
      <w:rFonts w:ascii="Times New Roman" w:hAnsi="Times New Roman"/>
      <w:b/>
      <w:bCs/>
      <w:kern w:val="2"/>
      <w:sz w:val="21"/>
      <w:szCs w:val="24"/>
    </w:rPr>
  </w:style>
  <w:style w:type="character" w:customStyle="1" w:styleId="13">
    <w:name w:val="批注框文本 字符1"/>
    <w:link w:val="af0"/>
    <w:semiHidden/>
    <w:locked/>
    <w:rsid w:val="00961E56"/>
    <w:rPr>
      <w:rFonts w:ascii="Times New Roman" w:hAnsi="Times New Roman"/>
      <w:kern w:val="2"/>
      <w:sz w:val="18"/>
      <w:szCs w:val="18"/>
    </w:rPr>
  </w:style>
  <w:style w:type="character" w:customStyle="1" w:styleId="11">
    <w:name w:val="文档结构图 字符1"/>
    <w:link w:val="ac"/>
    <w:semiHidden/>
    <w:locked/>
    <w:rsid w:val="00961E56"/>
    <w:rPr>
      <w:kern w:val="2"/>
      <w:sz w:val="21"/>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 w:id="20605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7DB6-576B-40F1-AE0E-81A52673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2682</Words>
  <Characters>15289</Characters>
  <Application>Microsoft Office Word</Application>
  <DocSecurity>0</DocSecurity>
  <Lines>127</Lines>
  <Paragraphs>35</Paragraphs>
  <ScaleCrop>false</ScaleCrop>
  <Company>微软中国</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黄震</cp:lastModifiedBy>
  <cp:revision>7</cp:revision>
  <dcterms:created xsi:type="dcterms:W3CDTF">2020-07-10T08:45:00Z</dcterms:created>
  <dcterms:modified xsi:type="dcterms:W3CDTF">2020-07-11T00:58:00Z</dcterms:modified>
</cp:coreProperties>
</file>